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4AC39"/>
    <w:p w14:paraId="2ED3C4B0">
      <w:pPr>
        <w:pStyle w:val="3"/>
        <w:spacing w:before="77" w:line="222" w:lineRule="auto"/>
        <w:rPr>
          <w:rFonts w:ascii="黑体" w:hAnsi="黑体" w:eastAsia="黑体"/>
          <w:bCs/>
          <w:spacing w:val="-21"/>
          <w:lang w:eastAsia="zh-CN"/>
        </w:rPr>
      </w:pPr>
      <w:r>
        <w:rPr>
          <w:rFonts w:hint="eastAsia" w:ascii="黑体" w:hAnsi="黑体" w:eastAsia="黑体"/>
          <w:bCs/>
          <w:spacing w:val="-21"/>
          <w:lang w:eastAsia="zh-CN"/>
        </w:rPr>
        <w:t>附件1</w:t>
      </w:r>
    </w:p>
    <w:p w14:paraId="7EE684DF">
      <w:pPr>
        <w:spacing w:line="262" w:lineRule="auto"/>
        <w:rPr>
          <w:rFonts w:ascii="Arial"/>
        </w:rPr>
      </w:pPr>
    </w:p>
    <w:p w14:paraId="096E4285">
      <w:pPr>
        <w:spacing w:line="262" w:lineRule="auto"/>
        <w:rPr>
          <w:rFonts w:ascii="Arial"/>
        </w:rPr>
      </w:pPr>
    </w:p>
    <w:p w14:paraId="50EB24C2">
      <w:pPr>
        <w:spacing w:line="263" w:lineRule="auto"/>
        <w:rPr>
          <w:rFonts w:ascii="Arial"/>
        </w:rPr>
      </w:pPr>
    </w:p>
    <w:p w14:paraId="77049635">
      <w:pPr>
        <w:spacing w:before="140" w:line="219" w:lineRule="auto"/>
        <w:ind w:left="936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1"/>
          <w:sz w:val="43"/>
          <w:szCs w:val="43"/>
        </w:rPr>
        <w:t>辽宁省网络安全优秀案例申报承诺书</w:t>
      </w:r>
    </w:p>
    <w:p w14:paraId="78CC7654">
      <w:pPr>
        <w:spacing w:line="309" w:lineRule="auto"/>
        <w:rPr>
          <w:rFonts w:ascii="Arial"/>
        </w:rPr>
      </w:pPr>
    </w:p>
    <w:p w14:paraId="4CC47F71">
      <w:pPr>
        <w:spacing w:line="309" w:lineRule="auto"/>
        <w:rPr>
          <w:rFonts w:ascii="Arial"/>
        </w:rPr>
      </w:pPr>
    </w:p>
    <w:p w14:paraId="054E31AA">
      <w:pPr>
        <w:pStyle w:val="3"/>
        <w:spacing w:before="97" w:line="344" w:lineRule="auto"/>
        <w:ind w:firstLine="660"/>
        <w:rPr>
          <w:rFonts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spacing w:val="14"/>
          <w:lang w:eastAsia="zh-CN"/>
        </w:rPr>
        <w:t>我单位自愿申报辽宁省网络安全优秀案例，承诺提交的申报</w:t>
      </w:r>
      <w:r>
        <w:rPr>
          <w:rFonts w:hint="eastAsia" w:ascii="仿宋_GB2312" w:hAnsi="仿宋_GB2312" w:eastAsia="仿宋_GB2312" w:cs="仿宋_GB2312"/>
          <w:spacing w:val="12"/>
          <w:lang w:eastAsia="zh-CN"/>
        </w:rPr>
        <w:t>材料各要素真实有效，符合辽宁省网络安全优秀案例征集要求，</w:t>
      </w:r>
      <w:r>
        <w:rPr>
          <w:rFonts w:hint="eastAsia" w:ascii="仿宋_GB2312" w:hAnsi="仿宋_GB2312" w:eastAsia="仿宋_GB2312" w:cs="仿宋_GB2312"/>
          <w:spacing w:val="13"/>
          <w:lang w:eastAsia="zh-CN"/>
        </w:rPr>
        <w:t>承诺按要求提供申报案例相关证明材料、宣传材料。</w:t>
      </w:r>
    </w:p>
    <w:p w14:paraId="2D6D0544">
      <w:pPr>
        <w:spacing w:line="249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0E4AAC90">
      <w:pPr>
        <w:spacing w:line="249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2341FB4C">
      <w:pPr>
        <w:spacing w:line="250" w:lineRule="auto"/>
        <w:rPr>
          <w:rFonts w:ascii="仿宋_GB2312" w:hAnsi="仿宋_GB2312" w:eastAsia="仿宋_GB2312" w:cs="仿宋_GB2312"/>
          <w:sz w:val="32"/>
          <w:szCs w:val="32"/>
        </w:rPr>
      </w:pPr>
      <w:bookmarkStart w:id="2" w:name="_GoBack"/>
      <w:bookmarkEnd w:id="2"/>
    </w:p>
    <w:p w14:paraId="5A32954B">
      <w:pPr>
        <w:pStyle w:val="3"/>
        <w:spacing w:before="193" w:line="222" w:lineRule="auto"/>
        <w:ind w:firstLine="3312" w:firstLineChars="900"/>
        <w:rPr>
          <w:rFonts w:hint="default" w:ascii="仿宋_GB2312" w:hAnsi="仿宋_GB2312" w:eastAsia="仿宋_GB2312" w:cs="仿宋_GB2312"/>
          <w:spacing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4"/>
          <w:lang w:val="en-US" w:eastAsia="zh-CN"/>
        </w:rPr>
        <w:t>盘锦客运公交集团有限公司</w:t>
      </w:r>
    </w:p>
    <w:p w14:paraId="0292EFFA">
      <w:pPr>
        <w:pStyle w:val="3"/>
        <w:spacing w:before="193" w:line="222" w:lineRule="auto"/>
        <w:ind w:firstLine="4410" w:firstLineChars="15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-13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pacing w:val="-13"/>
        </w:rPr>
        <w:t>年</w:t>
      </w:r>
      <w:r>
        <w:rPr>
          <w:rFonts w:hint="eastAsia" w:ascii="仿宋_GB2312" w:hAnsi="仿宋_GB2312" w:eastAsia="仿宋_GB2312" w:cs="仿宋_GB2312"/>
          <w:spacing w:val="-13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-13"/>
        </w:rPr>
        <w:t>月</w:t>
      </w:r>
      <w:r>
        <w:rPr>
          <w:rFonts w:hint="eastAsia" w:ascii="仿宋_GB2312" w:hAnsi="仿宋_GB2312" w:eastAsia="仿宋_GB2312" w:cs="仿宋_GB2312"/>
          <w:spacing w:val="-13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pacing w:val="-13"/>
        </w:rPr>
        <w:t>日</w:t>
      </w:r>
    </w:p>
    <w:p w14:paraId="0F278DD7">
      <w:pPr>
        <w:spacing w:line="222" w:lineRule="auto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10" w:h="16840"/>
          <w:pgMar w:top="1431" w:right="1492" w:bottom="1737" w:left="1589" w:header="0" w:footer="1346" w:gutter="0"/>
          <w:cols w:space="720" w:num="1"/>
          <w:titlePg/>
          <w:docGrid w:linePitch="286" w:charSpace="0"/>
        </w:sectPr>
      </w:pPr>
    </w:p>
    <w:p w14:paraId="2D907855">
      <w:pPr>
        <w:pStyle w:val="3"/>
        <w:spacing w:before="77" w:line="222" w:lineRule="auto"/>
        <w:ind w:left="299"/>
        <w:rPr>
          <w:b/>
          <w:bCs/>
          <w:spacing w:val="-21"/>
          <w:sz w:val="30"/>
          <w:szCs w:val="30"/>
        </w:rPr>
      </w:pPr>
    </w:p>
    <w:p w14:paraId="04D157CB">
      <w:pPr>
        <w:pStyle w:val="3"/>
        <w:spacing w:before="77" w:line="222" w:lineRule="auto"/>
        <w:ind w:left="299"/>
        <w:rPr>
          <w:rFonts w:ascii="黑体" w:hAnsi="黑体" w:eastAsia="黑体" w:cs="宋体"/>
          <w:bCs/>
          <w:spacing w:val="1"/>
        </w:rPr>
      </w:pPr>
      <w:r>
        <w:rPr>
          <w:rFonts w:ascii="黑体" w:hAnsi="黑体" w:eastAsia="黑体"/>
          <w:bCs/>
          <w:spacing w:val="-21"/>
        </w:rPr>
        <w:t>附件2</w:t>
      </w:r>
    </w:p>
    <w:p w14:paraId="4A29C6B8">
      <w:pPr>
        <w:spacing w:before="302" w:line="219" w:lineRule="auto"/>
        <w:ind w:left="12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辽宁省网络安全建设优秀案例申报表</w:t>
      </w:r>
    </w:p>
    <w:p w14:paraId="47783943">
      <w:pPr>
        <w:spacing w:line="203" w:lineRule="exact"/>
      </w:pPr>
    </w:p>
    <w:tbl>
      <w:tblPr>
        <w:tblStyle w:val="10"/>
        <w:tblW w:w="94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3"/>
        <w:gridCol w:w="3256"/>
        <w:gridCol w:w="2337"/>
        <w:gridCol w:w="2090"/>
        <w:gridCol w:w="23"/>
      </w:tblGrid>
      <w:tr w14:paraId="44B04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703" w:type="dxa"/>
            <w:vAlign w:val="center"/>
          </w:tcPr>
          <w:p w14:paraId="5DFD7ED7">
            <w:pPr>
              <w:pStyle w:val="9"/>
              <w:spacing w:before="165" w:line="219" w:lineRule="auto"/>
              <w:ind w:left="28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申报单位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7706" w:type="dxa"/>
            <w:gridSpan w:val="4"/>
            <w:vAlign w:val="center"/>
          </w:tcPr>
          <w:p w14:paraId="6EDF2A2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盘锦客运公交集团有限公司</w:t>
            </w:r>
          </w:p>
        </w:tc>
      </w:tr>
      <w:tr w14:paraId="40552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03" w:type="dxa"/>
            <w:vAlign w:val="center"/>
          </w:tcPr>
          <w:p w14:paraId="3C37ADD8">
            <w:pPr>
              <w:pStyle w:val="9"/>
              <w:spacing w:before="161" w:line="219" w:lineRule="auto"/>
              <w:ind w:left="355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法人代表</w:t>
            </w:r>
          </w:p>
        </w:tc>
        <w:tc>
          <w:tcPr>
            <w:tcW w:w="3256" w:type="dxa"/>
            <w:vAlign w:val="center"/>
          </w:tcPr>
          <w:p w14:paraId="25E2058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李厚林</w:t>
            </w:r>
          </w:p>
        </w:tc>
        <w:tc>
          <w:tcPr>
            <w:tcW w:w="2337" w:type="dxa"/>
            <w:vAlign w:val="center"/>
          </w:tcPr>
          <w:p w14:paraId="568AF33B">
            <w:pPr>
              <w:pStyle w:val="9"/>
              <w:spacing w:before="159" w:line="219" w:lineRule="auto"/>
              <w:ind w:left="165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统一社会信用代码</w:t>
            </w:r>
          </w:p>
        </w:tc>
        <w:tc>
          <w:tcPr>
            <w:tcW w:w="2113" w:type="dxa"/>
            <w:gridSpan w:val="2"/>
            <w:vAlign w:val="center"/>
          </w:tcPr>
          <w:p w14:paraId="2F4EFFB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kern w:val="2"/>
                <w:sz w:val="24"/>
                <w:szCs w:val="24"/>
                <w:lang w:val="en-US" w:eastAsia="en-US" w:bidi="ar-SA"/>
              </w:rPr>
              <w:t>91211100MA108MUY11</w:t>
            </w:r>
          </w:p>
        </w:tc>
      </w:tr>
      <w:tr w14:paraId="2FA07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703" w:type="dxa"/>
            <w:vAlign w:val="center"/>
          </w:tcPr>
          <w:p w14:paraId="22CFD105">
            <w:pPr>
              <w:pStyle w:val="9"/>
              <w:spacing w:before="174" w:line="221" w:lineRule="auto"/>
              <w:ind w:left="474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联系人</w:t>
            </w:r>
          </w:p>
        </w:tc>
        <w:tc>
          <w:tcPr>
            <w:tcW w:w="3256" w:type="dxa"/>
            <w:vAlign w:val="center"/>
          </w:tcPr>
          <w:p w14:paraId="653368F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董斌</w:t>
            </w:r>
          </w:p>
        </w:tc>
        <w:tc>
          <w:tcPr>
            <w:tcW w:w="2337" w:type="dxa"/>
            <w:vAlign w:val="center"/>
          </w:tcPr>
          <w:p w14:paraId="233A05F7">
            <w:pPr>
              <w:pStyle w:val="9"/>
              <w:spacing w:before="171" w:line="219" w:lineRule="auto"/>
              <w:ind w:left="536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联系人职务</w:t>
            </w:r>
          </w:p>
        </w:tc>
        <w:tc>
          <w:tcPr>
            <w:tcW w:w="2113" w:type="dxa"/>
            <w:gridSpan w:val="2"/>
            <w:vAlign w:val="center"/>
          </w:tcPr>
          <w:p w14:paraId="4E4FE299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盘锦双通城市公交有限公司副经理</w:t>
            </w:r>
          </w:p>
        </w:tc>
      </w:tr>
      <w:tr w14:paraId="3CA6E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703" w:type="dxa"/>
            <w:vAlign w:val="center"/>
          </w:tcPr>
          <w:p w14:paraId="18760BDC">
            <w:pPr>
              <w:pStyle w:val="9"/>
              <w:spacing w:before="153" w:line="220" w:lineRule="auto"/>
              <w:ind w:left="355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固定电话</w:t>
            </w:r>
          </w:p>
        </w:tc>
        <w:tc>
          <w:tcPr>
            <w:tcW w:w="3256" w:type="dxa"/>
            <w:vAlign w:val="center"/>
          </w:tcPr>
          <w:p w14:paraId="515F7868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0427-3889559</w:t>
            </w:r>
          </w:p>
        </w:tc>
        <w:tc>
          <w:tcPr>
            <w:tcW w:w="2337" w:type="dxa"/>
            <w:vAlign w:val="center"/>
          </w:tcPr>
          <w:p w14:paraId="01F781F8">
            <w:pPr>
              <w:pStyle w:val="9"/>
              <w:spacing w:before="153" w:line="220" w:lineRule="auto"/>
              <w:ind w:left="665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移动电话</w:t>
            </w:r>
          </w:p>
        </w:tc>
        <w:tc>
          <w:tcPr>
            <w:tcW w:w="2113" w:type="dxa"/>
            <w:gridSpan w:val="2"/>
            <w:vAlign w:val="center"/>
          </w:tcPr>
          <w:p w14:paraId="51B27E66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13050874222</w:t>
            </w:r>
          </w:p>
        </w:tc>
      </w:tr>
      <w:tr w14:paraId="03DCD0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703" w:type="dxa"/>
            <w:vAlign w:val="center"/>
          </w:tcPr>
          <w:p w14:paraId="587324B5">
            <w:pPr>
              <w:pStyle w:val="9"/>
              <w:spacing w:before="162" w:line="219" w:lineRule="auto"/>
              <w:ind w:left="355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电子邮件</w:t>
            </w:r>
          </w:p>
        </w:tc>
        <w:tc>
          <w:tcPr>
            <w:tcW w:w="3256" w:type="dxa"/>
            <w:vAlign w:val="center"/>
          </w:tcPr>
          <w:p w14:paraId="6542EA6D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pjkygjjt@163.com</w:t>
            </w:r>
          </w:p>
        </w:tc>
        <w:tc>
          <w:tcPr>
            <w:tcW w:w="2337" w:type="dxa"/>
            <w:vAlign w:val="center"/>
          </w:tcPr>
          <w:p w14:paraId="46895114">
            <w:pPr>
              <w:pStyle w:val="9"/>
              <w:spacing w:before="163" w:line="220" w:lineRule="auto"/>
              <w:ind w:left="665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单位地址</w:t>
            </w:r>
          </w:p>
        </w:tc>
        <w:tc>
          <w:tcPr>
            <w:tcW w:w="2113" w:type="dxa"/>
            <w:gridSpan w:val="2"/>
            <w:vAlign w:val="center"/>
          </w:tcPr>
          <w:p w14:paraId="4EFC590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辽宁省盘锦市兴隆台区泰山路145号</w:t>
            </w:r>
          </w:p>
        </w:tc>
      </w:tr>
      <w:tr w14:paraId="68172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703" w:type="dxa"/>
          </w:tcPr>
          <w:p w14:paraId="5B14EC3C">
            <w:pPr>
              <w:pStyle w:val="9"/>
              <w:spacing w:before="184" w:line="220" w:lineRule="auto"/>
              <w:ind w:left="355"/>
            </w:pPr>
            <w:r>
              <w:rPr>
                <w:spacing w:val="7"/>
              </w:rPr>
              <w:t>单位性质</w:t>
            </w:r>
          </w:p>
        </w:tc>
        <w:tc>
          <w:tcPr>
            <w:tcW w:w="7706" w:type="dxa"/>
            <w:gridSpan w:val="4"/>
          </w:tcPr>
          <w:p w14:paraId="7C21E64D">
            <w:pPr>
              <w:pStyle w:val="9"/>
              <w:spacing w:before="42" w:line="220" w:lineRule="auto"/>
              <w:ind w:left="602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□政府部门□事业单位</w:t>
            </w:r>
            <w:r>
              <w:rPr>
                <w:rFonts w:hint="eastAsia"/>
                <w:spacing w:val="-1"/>
                <w:lang w:eastAsia="zh-CN"/>
              </w:rPr>
              <w:t>☑</w:t>
            </w:r>
            <w:r>
              <w:rPr>
                <w:spacing w:val="-1"/>
                <w:lang w:eastAsia="zh-CN"/>
              </w:rPr>
              <w:t>国有及其控股企业</w:t>
            </w:r>
          </w:p>
          <w:p w14:paraId="1BA0750C">
            <w:pPr>
              <w:pStyle w:val="9"/>
              <w:spacing w:before="3" w:line="181" w:lineRule="auto"/>
              <w:ind w:left="602"/>
              <w:rPr>
                <w:lang w:eastAsia="zh-CN"/>
              </w:rPr>
            </w:pPr>
            <w:r>
              <w:rPr>
                <w:lang w:eastAsia="zh-CN"/>
              </w:rPr>
              <w:t>□民营及其控股企业□外资及其控股企业</w:t>
            </w:r>
          </w:p>
        </w:tc>
      </w:tr>
      <w:tr w14:paraId="1FE58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8" w:hRule="atLeast"/>
        </w:trPr>
        <w:tc>
          <w:tcPr>
            <w:tcW w:w="1703" w:type="dxa"/>
          </w:tcPr>
          <w:p w14:paraId="0F49A16F">
            <w:pPr>
              <w:spacing w:line="274" w:lineRule="auto"/>
              <w:rPr>
                <w:rFonts w:ascii="Arial"/>
              </w:rPr>
            </w:pPr>
          </w:p>
          <w:p w14:paraId="5BEC26F5">
            <w:pPr>
              <w:spacing w:line="274" w:lineRule="auto"/>
              <w:rPr>
                <w:rFonts w:ascii="Arial"/>
              </w:rPr>
            </w:pPr>
          </w:p>
          <w:p w14:paraId="6B614175">
            <w:pPr>
              <w:pStyle w:val="9"/>
              <w:spacing w:before="81" w:line="219" w:lineRule="auto"/>
              <w:ind w:left="355"/>
            </w:pPr>
            <w:r>
              <w:rPr>
                <w:spacing w:val="3"/>
              </w:rPr>
              <w:t>单位简介</w:t>
            </w:r>
          </w:p>
          <w:p w14:paraId="19A47D78">
            <w:pPr>
              <w:pStyle w:val="9"/>
              <w:spacing w:before="5" w:line="219" w:lineRule="auto"/>
              <w:ind w:left="285"/>
            </w:pPr>
            <w:r>
              <w:rPr>
                <w:spacing w:val="8"/>
              </w:rPr>
              <w:t>(限200字)</w:t>
            </w:r>
          </w:p>
        </w:tc>
        <w:tc>
          <w:tcPr>
            <w:tcW w:w="7706" w:type="dxa"/>
            <w:gridSpan w:val="4"/>
          </w:tcPr>
          <w:p w14:paraId="639B4BC0">
            <w:pPr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盘锦客运公交集团有限公司成立于2020年3月，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注册资本1亿元，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为国有独资公司。主营业务有城市公交服务、道路旅客运输、旅游包车客运以及交通运输产业链相关的汽车租赁、快递揽派、物业管理、车辆维保、充电服务、农产特产销售等。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团深入贯彻落实国家交通强国建设和公交优先发展战略，抢抓“公交都市”和“城市公交高质量发展示范工程”创建契机，致力构建服务精准化、管理精细化和“大交通、大公交”格局，打造“1+1+N”（客运公交+快递物流+维修、旅游、电商等N个新业态领域）融合发展的“交通生态圈”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269F5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703" w:type="dxa"/>
          </w:tcPr>
          <w:p w14:paraId="763E0F3F">
            <w:pPr>
              <w:pStyle w:val="9"/>
              <w:spacing w:before="167" w:line="220" w:lineRule="auto"/>
              <w:ind w:left="285"/>
            </w:pPr>
            <w:r>
              <w:rPr>
                <w:spacing w:val="2"/>
              </w:rPr>
              <w:t>案例名称*</w:t>
            </w:r>
          </w:p>
        </w:tc>
        <w:tc>
          <w:tcPr>
            <w:tcW w:w="7706" w:type="dxa"/>
            <w:gridSpan w:val="4"/>
            <w:vAlign w:val="center"/>
          </w:tcPr>
          <w:p w14:paraId="0063417F"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  <w:t>数据驱动-盘锦市智慧公交云擎安全运营平台</w:t>
            </w:r>
          </w:p>
        </w:tc>
      </w:tr>
      <w:tr w14:paraId="2A78B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703" w:type="dxa"/>
          </w:tcPr>
          <w:p w14:paraId="30D5F62A">
            <w:pPr>
              <w:pStyle w:val="9"/>
              <w:spacing w:before="176" w:line="219" w:lineRule="auto"/>
              <w:ind w:left="285"/>
            </w:pPr>
            <w:r>
              <w:rPr>
                <w:spacing w:val="2"/>
              </w:rPr>
              <w:t>申报类别*</w:t>
            </w:r>
          </w:p>
        </w:tc>
        <w:tc>
          <w:tcPr>
            <w:tcW w:w="7706" w:type="dxa"/>
            <w:gridSpan w:val="4"/>
            <w:vAlign w:val="center"/>
          </w:tcPr>
          <w:p w14:paraId="1623D750">
            <w:pPr>
              <w:pStyle w:val="9"/>
              <w:spacing w:before="176" w:line="219" w:lineRule="auto"/>
              <w:jc w:val="center"/>
              <w:rPr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网络安全建设优秀案例</w:t>
            </w:r>
            <w:r>
              <w:rPr>
                <w:rFonts w:hint="eastAsia"/>
                <w:spacing w:val="3"/>
                <w:lang w:val="en-US" w:eastAsia="zh-CN"/>
              </w:rPr>
              <w:t>-网络安全服务类</w:t>
            </w:r>
          </w:p>
        </w:tc>
      </w:tr>
      <w:tr w14:paraId="409D1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703" w:type="dxa"/>
          </w:tcPr>
          <w:p w14:paraId="5491B0CA">
            <w:pPr>
              <w:pStyle w:val="9"/>
              <w:spacing w:before="47" w:line="199" w:lineRule="auto"/>
              <w:ind w:left="355"/>
            </w:pPr>
            <w:r>
              <w:rPr>
                <w:spacing w:val="4"/>
              </w:rPr>
              <w:t>项目投资</w:t>
            </w:r>
          </w:p>
          <w:p w14:paraId="39DCFF27">
            <w:pPr>
              <w:pStyle w:val="9"/>
              <w:spacing w:line="194" w:lineRule="auto"/>
              <w:ind w:left="464"/>
            </w:pPr>
            <w:r>
              <w:rPr>
                <w:spacing w:val="13"/>
              </w:rPr>
              <w:t>(万元)</w:t>
            </w:r>
          </w:p>
        </w:tc>
        <w:tc>
          <w:tcPr>
            <w:tcW w:w="3256" w:type="dxa"/>
            <w:vAlign w:val="center"/>
          </w:tcPr>
          <w:p w14:paraId="42D606A0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  <w:t>2805.38</w:t>
            </w:r>
          </w:p>
        </w:tc>
        <w:tc>
          <w:tcPr>
            <w:tcW w:w="2337" w:type="dxa"/>
          </w:tcPr>
          <w:p w14:paraId="163E3B62">
            <w:pPr>
              <w:pStyle w:val="9"/>
              <w:spacing w:before="177" w:line="220" w:lineRule="auto"/>
              <w:ind w:left="346"/>
            </w:pPr>
            <w:r>
              <w:rPr>
                <w:spacing w:val="2"/>
              </w:rPr>
              <w:t>投入运营时间*</w:t>
            </w:r>
          </w:p>
        </w:tc>
        <w:tc>
          <w:tcPr>
            <w:tcW w:w="2113" w:type="dxa"/>
            <w:gridSpan w:val="2"/>
            <w:vAlign w:val="center"/>
          </w:tcPr>
          <w:p w14:paraId="31420B75"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  <w:t>2024年5月</w:t>
            </w:r>
          </w:p>
        </w:tc>
      </w:tr>
      <w:tr w14:paraId="37D95A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703" w:type="dxa"/>
          </w:tcPr>
          <w:p w14:paraId="2A3EC592">
            <w:pPr>
              <w:pStyle w:val="9"/>
              <w:spacing w:before="167" w:line="221" w:lineRule="auto"/>
              <w:ind w:left="35"/>
            </w:pPr>
            <w:r>
              <w:rPr>
                <w:spacing w:val="2"/>
              </w:rPr>
              <w:t>开放平台网址*</w:t>
            </w:r>
          </w:p>
        </w:tc>
        <w:tc>
          <w:tcPr>
            <w:tcW w:w="7706" w:type="dxa"/>
            <w:gridSpan w:val="4"/>
            <w:vAlign w:val="center"/>
          </w:tcPr>
          <w:p w14:paraId="04C1C76E">
            <w:pPr>
              <w:pStyle w:val="6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  <w:t>202.110.44.2   202.110.44.3   202.110.44.4</w:t>
            </w:r>
          </w:p>
          <w:p w14:paraId="3CEAC229">
            <w:pPr>
              <w:pStyle w:val="9"/>
              <w:spacing w:before="167" w:line="220" w:lineRule="auto"/>
              <w:ind w:left="602"/>
              <w:jc w:val="center"/>
              <w:rPr>
                <w:lang w:eastAsia="zh-CN"/>
              </w:rPr>
            </w:pPr>
            <w:r>
              <w:rPr>
                <w:spacing w:val="4"/>
                <w:lang w:eastAsia="zh-CN"/>
              </w:rPr>
              <w:t>(有开放性平台的案例填写)</w:t>
            </w:r>
          </w:p>
        </w:tc>
      </w:tr>
      <w:tr w14:paraId="2D3B7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703" w:type="dxa"/>
          </w:tcPr>
          <w:p w14:paraId="6627176B">
            <w:pPr>
              <w:pStyle w:val="9"/>
              <w:spacing w:before="278" w:line="220" w:lineRule="auto"/>
              <w:ind w:left="355"/>
              <w:rPr>
                <w:highlight w:val="none"/>
              </w:rPr>
            </w:pPr>
            <w:r>
              <w:rPr>
                <w:spacing w:val="8"/>
                <w:highlight w:val="none"/>
              </w:rPr>
              <w:t>研发人员</w:t>
            </w:r>
          </w:p>
        </w:tc>
        <w:tc>
          <w:tcPr>
            <w:tcW w:w="3256" w:type="dxa"/>
          </w:tcPr>
          <w:p w14:paraId="0384549E">
            <w:pPr>
              <w:pStyle w:val="9"/>
              <w:tabs>
                <w:tab w:val="left" w:pos="821"/>
              </w:tabs>
              <w:spacing w:before="136" w:line="223" w:lineRule="auto"/>
              <w:ind w:right="40"/>
              <w:rPr>
                <w:highlight w:val="none"/>
                <w:lang w:eastAsia="zh-CN"/>
              </w:rPr>
            </w:pPr>
            <w:r>
              <w:rPr>
                <w:rFonts w:hint="eastAsia"/>
                <w:spacing w:val="-2"/>
                <w:highlight w:val="none"/>
                <w:u w:val="single"/>
                <w:lang w:val="en-US" w:eastAsia="zh-CN"/>
              </w:rPr>
              <w:t>4</w:t>
            </w:r>
            <w:r>
              <w:rPr>
                <w:spacing w:val="-2"/>
                <w:highlight w:val="none"/>
                <w:lang w:eastAsia="zh-CN"/>
              </w:rPr>
              <w:t>人(研发人员情况提供</w:t>
            </w:r>
            <w:r>
              <w:rPr>
                <w:spacing w:val="19"/>
                <w:highlight w:val="none"/>
                <w:lang w:eastAsia="zh-CN"/>
              </w:rPr>
              <w:t>附件)</w:t>
            </w:r>
          </w:p>
        </w:tc>
        <w:tc>
          <w:tcPr>
            <w:tcW w:w="2337" w:type="dxa"/>
          </w:tcPr>
          <w:p w14:paraId="204A33A4">
            <w:pPr>
              <w:pStyle w:val="9"/>
              <w:spacing w:before="277" w:line="219" w:lineRule="auto"/>
              <w:ind w:left="415"/>
              <w:rPr>
                <w:highlight w:val="none"/>
              </w:rPr>
            </w:pPr>
            <w:r>
              <w:rPr>
                <w:spacing w:val="1"/>
                <w:highlight w:val="none"/>
              </w:rPr>
              <w:t>知识产权情况</w:t>
            </w:r>
          </w:p>
        </w:tc>
        <w:tc>
          <w:tcPr>
            <w:tcW w:w="2113" w:type="dxa"/>
            <w:gridSpan w:val="2"/>
          </w:tcPr>
          <w:p w14:paraId="498863C5">
            <w:pPr>
              <w:pStyle w:val="9"/>
              <w:spacing w:before="138" w:line="220" w:lineRule="auto"/>
              <w:ind w:left="548"/>
              <w:rPr>
                <w:highlight w:val="none"/>
              </w:rPr>
            </w:pPr>
            <w:r>
              <w:rPr>
                <w:spacing w:val="6"/>
                <w:highlight w:val="none"/>
              </w:rPr>
              <w:t>专利项</w:t>
            </w:r>
          </w:p>
          <w:p w14:paraId="2E07528B">
            <w:pPr>
              <w:pStyle w:val="9"/>
              <w:spacing w:before="21" w:line="219" w:lineRule="auto"/>
              <w:ind w:left="548"/>
              <w:rPr>
                <w:highlight w:val="none"/>
              </w:rPr>
            </w:pPr>
            <w:r>
              <w:rPr>
                <w:spacing w:val="5"/>
                <w:highlight w:val="none"/>
              </w:rPr>
              <w:t>软著项</w:t>
            </w:r>
          </w:p>
        </w:tc>
      </w:tr>
      <w:tr w14:paraId="6CDFF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03" w:type="dxa"/>
          </w:tcPr>
          <w:p w14:paraId="50D8192B">
            <w:pPr>
              <w:pStyle w:val="9"/>
              <w:spacing w:before="81" w:line="221" w:lineRule="auto"/>
              <w:ind w:left="105" w:right="96"/>
              <w:rPr>
                <w:spacing w:val="1"/>
                <w:lang w:eastAsia="zh-CN"/>
              </w:rPr>
            </w:pPr>
          </w:p>
          <w:p w14:paraId="7EA3D1E1">
            <w:pPr>
              <w:pStyle w:val="9"/>
              <w:spacing w:before="81" w:line="221" w:lineRule="auto"/>
              <w:ind w:left="105" w:right="96"/>
              <w:rPr>
                <w:spacing w:val="1"/>
                <w:lang w:eastAsia="zh-CN"/>
              </w:rPr>
            </w:pPr>
            <w:r>
              <w:rPr>
                <w:spacing w:val="1"/>
                <w:lang w:eastAsia="zh-CN"/>
              </w:rPr>
              <w:t>联合申报单位(多个合作或承建单位，请按参与比重顺序填写2个以内，含2个)</w:t>
            </w:r>
          </w:p>
        </w:tc>
        <w:tc>
          <w:tcPr>
            <w:tcW w:w="3256" w:type="dxa"/>
          </w:tcPr>
          <w:p w14:paraId="26D77C99">
            <w:pPr>
              <w:pStyle w:val="9"/>
              <w:spacing w:before="81" w:line="221" w:lineRule="auto"/>
              <w:ind w:left="105" w:right="96"/>
              <w:rPr>
                <w:spacing w:val="1"/>
                <w:lang w:eastAsia="zh-CN"/>
              </w:rPr>
            </w:pPr>
          </w:p>
          <w:p w14:paraId="1046682C">
            <w:pPr>
              <w:pStyle w:val="9"/>
              <w:spacing w:before="81" w:line="221" w:lineRule="auto"/>
              <w:ind w:left="105" w:right="96"/>
              <w:rPr>
                <w:rFonts w:hint="default"/>
                <w:spacing w:val="1"/>
                <w:lang w:val="en-US" w:eastAsia="zh-CN"/>
              </w:rPr>
            </w:pPr>
            <w:r>
              <w:rPr>
                <w:rFonts w:hint="eastAsia"/>
                <w:spacing w:val="1"/>
                <w:lang w:val="en-US" w:eastAsia="zh-CN"/>
              </w:rPr>
              <w:t>中国联合网络通信有限公司盘锦市分公司</w:t>
            </w:r>
          </w:p>
        </w:tc>
        <w:tc>
          <w:tcPr>
            <w:tcW w:w="2337" w:type="dxa"/>
          </w:tcPr>
          <w:p w14:paraId="3A6241D7">
            <w:pPr>
              <w:spacing w:line="250" w:lineRule="auto"/>
              <w:rPr>
                <w:rFonts w:ascii="Arial"/>
              </w:rPr>
            </w:pPr>
          </w:p>
          <w:p w14:paraId="6F20592D">
            <w:pPr>
              <w:spacing w:line="250" w:lineRule="auto"/>
              <w:rPr>
                <w:rFonts w:ascii="Arial"/>
              </w:rPr>
            </w:pPr>
          </w:p>
          <w:p w14:paraId="58A77D7C">
            <w:pPr>
              <w:spacing w:line="250" w:lineRule="auto"/>
              <w:rPr>
                <w:rFonts w:ascii="Arial"/>
              </w:rPr>
            </w:pPr>
          </w:p>
          <w:p w14:paraId="3F35446D">
            <w:pPr>
              <w:spacing w:line="251" w:lineRule="auto"/>
              <w:rPr>
                <w:rFonts w:ascii="Arial"/>
              </w:rPr>
            </w:pPr>
          </w:p>
          <w:p w14:paraId="0CC0CEA0">
            <w:pPr>
              <w:pStyle w:val="9"/>
              <w:spacing w:before="81" w:line="219" w:lineRule="auto"/>
              <w:ind w:left="596"/>
            </w:pPr>
            <w:r>
              <w:rPr>
                <w:spacing w:val="2"/>
              </w:rPr>
              <w:t>获奖情况*</w:t>
            </w:r>
          </w:p>
          <w:p w14:paraId="38072C97">
            <w:pPr>
              <w:pStyle w:val="9"/>
              <w:spacing w:before="33" w:line="219" w:lineRule="auto"/>
              <w:ind w:left="596"/>
            </w:pPr>
            <w:r>
              <w:rPr>
                <w:spacing w:val="8"/>
              </w:rPr>
              <w:t>(限100字)</w:t>
            </w:r>
          </w:p>
        </w:tc>
        <w:tc>
          <w:tcPr>
            <w:tcW w:w="2113" w:type="dxa"/>
            <w:gridSpan w:val="2"/>
          </w:tcPr>
          <w:p w14:paraId="7150C46A">
            <w:pP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  <w:t xml:space="preserve">全国案例：入选交通运输部遴选的全国13个典型案例，为东北地区代表性案例。  </w:t>
            </w:r>
          </w:p>
          <w:p w14:paraId="4CA26C40">
            <w:pP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  <w:t xml:space="preserve">示范城市（2023年）：成为辽宁省唯一入选首批国家公交都市的城市。  </w:t>
            </w:r>
          </w:p>
          <w:p w14:paraId="24FDE583">
            <w:pPr>
              <w:rPr>
                <w:rFonts w:hint="eastAsia" w:ascii="Arial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  <w:t>辽宁省公交优先发展测评第一名（2020-2022年）：连续三年蝉联省内第一。</w:t>
            </w:r>
            <w:r>
              <w:rPr>
                <w:rFonts w:hint="eastAsia" w:ascii="Arial"/>
              </w:rPr>
              <w:t xml:space="preserve">  </w:t>
            </w:r>
          </w:p>
          <w:p w14:paraId="4CF2FB66">
            <w:pPr>
              <w:rPr>
                <w:rFonts w:hint="eastAsia" w:ascii="Arial"/>
              </w:rPr>
            </w:pPr>
            <w:r>
              <w:rPr>
                <w:rFonts w:hint="eastAsia" w:ascii="Arial"/>
              </w:rPr>
              <w:t xml:space="preserve">  </w:t>
            </w:r>
          </w:p>
          <w:p w14:paraId="3E75762D">
            <w:pPr>
              <w:rPr>
                <w:rFonts w:ascii="Arial"/>
              </w:rPr>
            </w:pPr>
          </w:p>
        </w:tc>
      </w:tr>
      <w:tr w14:paraId="6848D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2539" w:hRule="atLeast"/>
        </w:trPr>
        <w:tc>
          <w:tcPr>
            <w:tcW w:w="1703" w:type="dxa"/>
          </w:tcPr>
          <w:p w14:paraId="1AA089F8">
            <w:pPr>
              <w:spacing w:line="269" w:lineRule="auto"/>
              <w:rPr>
                <w:rFonts w:ascii="Arial"/>
              </w:rPr>
            </w:pPr>
          </w:p>
          <w:p w14:paraId="34CBDC01">
            <w:pPr>
              <w:spacing w:line="270" w:lineRule="auto"/>
              <w:rPr>
                <w:rFonts w:ascii="Arial"/>
              </w:rPr>
            </w:pPr>
          </w:p>
          <w:p w14:paraId="7024DCCF">
            <w:pPr>
              <w:pStyle w:val="9"/>
              <w:spacing w:before="81" w:line="219" w:lineRule="auto"/>
              <w:ind w:left="275"/>
            </w:pPr>
            <w:r>
              <w:rPr>
                <w:spacing w:val="2"/>
              </w:rPr>
              <w:t>案例简介*</w:t>
            </w:r>
          </w:p>
          <w:p w14:paraId="357B59B2">
            <w:pPr>
              <w:pStyle w:val="9"/>
              <w:spacing w:before="5" w:line="219" w:lineRule="auto"/>
              <w:ind w:left="275"/>
            </w:pPr>
            <w:r>
              <w:rPr>
                <w:spacing w:val="8"/>
              </w:rPr>
              <w:t>(限200字)</w:t>
            </w:r>
          </w:p>
        </w:tc>
        <w:tc>
          <w:tcPr>
            <w:tcW w:w="7683" w:type="dxa"/>
            <w:gridSpan w:val="3"/>
          </w:tcPr>
          <w:p w14:paraId="42D37951">
            <w:pPr>
              <w:pStyle w:val="9"/>
              <w:spacing w:before="43" w:line="219" w:lineRule="auto"/>
              <w:ind w:left="222"/>
              <w:rPr>
                <w:spacing w:val="2"/>
                <w:lang w:eastAsia="zh-CN"/>
              </w:rPr>
            </w:pPr>
            <w:r>
              <w:rPr>
                <w:spacing w:val="2"/>
                <w:lang w:eastAsia="zh-CN"/>
              </w:rPr>
              <w:t>(重点说明案例是什么、能干什么、什么效果等)</w:t>
            </w:r>
          </w:p>
          <w:p w14:paraId="7FA21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盘锦市智慧公交云擎安全运营平台采用私有云部署，结合内部管理制度保障数据安全。</w:t>
            </w:r>
          </w:p>
          <w:p w14:paraId="0D486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1.数据安全与隐私保护：采用多因素认证及加密技术，保障数据存储传输安全。</w:t>
            </w:r>
          </w:p>
          <w:p w14:paraId="24C56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2.网络安全防护：构建立体化防护体系，配备防火墙等产品，防御攻击、审计行为。</w:t>
            </w:r>
          </w:p>
          <w:p w14:paraId="01DB2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3.应急响应与稳定运行：7×24小时运维，重要时段保障稳定，故障30分钟内响应。</w:t>
            </w:r>
          </w:p>
          <w:p w14:paraId="4F01F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spacing w:val="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4.成效与行业影响：提升公交安全运营水平，为行业智慧化提供安全范本，推动行业安全标准升级。</w:t>
            </w:r>
          </w:p>
        </w:tc>
      </w:tr>
      <w:tr w14:paraId="093CD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3287" w:hRule="atLeast"/>
        </w:trPr>
        <w:tc>
          <w:tcPr>
            <w:tcW w:w="1703" w:type="dxa"/>
          </w:tcPr>
          <w:p w14:paraId="0FDD1A56">
            <w:pPr>
              <w:spacing w:line="258" w:lineRule="auto"/>
              <w:rPr>
                <w:rFonts w:ascii="Arial"/>
              </w:rPr>
            </w:pPr>
          </w:p>
          <w:p w14:paraId="5ADF2FE1">
            <w:pPr>
              <w:spacing w:line="258" w:lineRule="auto"/>
              <w:rPr>
                <w:rFonts w:ascii="Arial"/>
              </w:rPr>
            </w:pPr>
          </w:p>
          <w:p w14:paraId="5BE83DA2">
            <w:pPr>
              <w:spacing w:line="259" w:lineRule="auto"/>
              <w:rPr>
                <w:rFonts w:ascii="Arial"/>
              </w:rPr>
            </w:pPr>
          </w:p>
          <w:p w14:paraId="57B650BE">
            <w:pPr>
              <w:spacing w:line="259" w:lineRule="auto"/>
              <w:rPr>
                <w:rFonts w:ascii="Arial"/>
              </w:rPr>
            </w:pPr>
          </w:p>
          <w:p w14:paraId="0C75E75C">
            <w:pPr>
              <w:spacing w:line="259" w:lineRule="auto"/>
              <w:rPr>
                <w:rFonts w:ascii="Arial"/>
              </w:rPr>
            </w:pPr>
          </w:p>
          <w:p w14:paraId="68754ABF">
            <w:pPr>
              <w:pStyle w:val="9"/>
              <w:spacing w:before="82" w:line="220" w:lineRule="auto"/>
              <w:ind w:left="275"/>
            </w:pPr>
            <w:r>
              <w:rPr>
                <w:spacing w:val="2"/>
              </w:rPr>
              <w:t>案例描述*</w:t>
            </w:r>
          </w:p>
          <w:p w14:paraId="7E920672">
            <w:pPr>
              <w:pStyle w:val="9"/>
              <w:spacing w:before="1" w:line="219" w:lineRule="auto"/>
              <w:ind w:left="275"/>
            </w:pPr>
            <w:r>
              <w:rPr>
                <w:spacing w:val="8"/>
              </w:rPr>
              <w:t>(限800字)</w:t>
            </w:r>
          </w:p>
        </w:tc>
        <w:tc>
          <w:tcPr>
            <w:tcW w:w="7683" w:type="dxa"/>
            <w:gridSpan w:val="3"/>
          </w:tcPr>
          <w:p w14:paraId="52078711">
            <w:pPr>
              <w:pStyle w:val="9"/>
              <w:spacing w:before="51" w:line="223" w:lineRule="auto"/>
              <w:ind w:left="131" w:firstLine="89"/>
              <w:rPr>
                <w:spacing w:val="-3"/>
                <w:lang w:eastAsia="zh-CN"/>
              </w:rPr>
            </w:pPr>
            <w:r>
              <w:rPr>
                <w:spacing w:val="-16"/>
                <w:lang w:eastAsia="zh-CN"/>
              </w:rPr>
              <w:t>(表述案例的先进与开放特性、服务与效率特性、并联与共享特性、稳定</w:t>
            </w:r>
            <w:r>
              <w:rPr>
                <w:spacing w:val="-3"/>
                <w:lang w:eastAsia="zh-CN"/>
              </w:rPr>
              <w:t>与安全特性、创新与引领特性、以人为本和资源节约特性等)可附页。</w:t>
            </w:r>
          </w:p>
          <w:p w14:paraId="1BEBB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1.先进与开放特性：平台以私有云架构为基础，搭载零信任安全框架、多因素认证等前沿技术，精准适配公交调度指挥、票务结算、车辆监控等核心业务系统。同时预留标准化接口，支持未来接入智能站台、乘客服务APP等新应用，兼容行业通用数据标准，为跨区域公交协同、政企数据互通奠定基础，彰显技术前瞻性与生态开放性。</w:t>
            </w:r>
          </w:p>
          <w:p w14:paraId="5E390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2.服务与效率特性：聚焦公交“准点、高效”核心需求，7×24小时运维团队实时监控系统，保障早晚高峰调度指令顺畅下达；30分钟内故障响应机制加速解决突发问题，减少因系统故障导致的运营延误。</w:t>
            </w:r>
          </w:p>
          <w:p w14:paraId="7C0D3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3.并联与共享特性：打破公交系统内部数据壁垒，将车辆定位、油耗统计、维修记录、客流分析等数据实时汇聚，实现调度中心、维修车间、场站管理等部门的业务并联。</w:t>
            </w:r>
          </w:p>
          <w:p w14:paraId="3254E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4.稳定与安全特性：针对公交系统高可用性要求，多层次防护体系精准拦截网络攻击，加密技术全程守护乘客信息与交易数据。私有云部署结合内部权限管理制度，杜绝数据外泄风险。在春运、节假日等高峰时段，系统稳定性保障能力尤为突出，确保日均数万条调度指令无延迟，为市民出行筑牢“安全防线”。</w:t>
            </w:r>
          </w:p>
          <w:p w14:paraId="58E97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 xml:space="preserve">5.创新与引领特性：率先将堡垒机、日志审计等技术应用于公交场景，创新“技术+制度”的安全运维模式。推动行业从“传统运维”向“智能化安全运营”转型，引领公共交通数字化安全升级。 </w:t>
            </w:r>
          </w:p>
          <w:p w14:paraId="694B5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spacing w:val="-3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6.以人为本和资源节约特性：以乘客安全便捷出行为核心，通过稳定的系统保障乘车体验；同时依托数据共享优化线路规划，减少低效空驶里程，每年节约燃油消耗约8%，在提升服务质量的同时实现低碳运营，平衡民生需求与资源节约。</w:t>
            </w:r>
          </w:p>
        </w:tc>
      </w:tr>
      <w:tr w14:paraId="572EE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1369" w:hRule="atLeast"/>
        </w:trPr>
        <w:tc>
          <w:tcPr>
            <w:tcW w:w="1703" w:type="dxa"/>
          </w:tcPr>
          <w:p w14:paraId="34416156">
            <w:pPr>
              <w:rPr>
                <w:rFonts w:ascii="Arial"/>
              </w:rPr>
            </w:pPr>
          </w:p>
          <w:p w14:paraId="1E5AA819">
            <w:pPr>
              <w:spacing w:line="241" w:lineRule="auto"/>
              <w:rPr>
                <w:rFonts w:ascii="Arial"/>
              </w:rPr>
            </w:pPr>
          </w:p>
          <w:p w14:paraId="18D696A2">
            <w:pPr>
              <w:pStyle w:val="9"/>
              <w:spacing w:before="82" w:line="220" w:lineRule="auto"/>
              <w:ind w:left="275"/>
            </w:pPr>
            <w:r>
              <w:rPr>
                <w:spacing w:val="2"/>
              </w:rPr>
              <w:t>案例图片*</w:t>
            </w:r>
          </w:p>
        </w:tc>
        <w:tc>
          <w:tcPr>
            <w:tcW w:w="7683" w:type="dxa"/>
            <w:gridSpan w:val="3"/>
          </w:tcPr>
          <w:p w14:paraId="504321C3">
            <w:pPr>
              <w:pStyle w:val="9"/>
              <w:spacing w:before="96" w:line="233" w:lineRule="auto"/>
              <w:ind w:left="111" w:firstLine="110"/>
              <w:rPr>
                <w:color w:val="0000FF"/>
                <w:spacing w:val="16"/>
              </w:rPr>
            </w:pPr>
            <w:r>
              <w:rPr>
                <w:color w:val="0000FF"/>
                <w:spacing w:val="-16"/>
                <w:lang w:eastAsia="zh-CN"/>
              </w:rPr>
              <w:t>(请选择充分展现本案例的特色图片4张，通过邮件</w:t>
            </w:r>
            <w:r>
              <w:rPr>
                <w:color w:val="0000FF"/>
                <w:spacing w:val="2"/>
                <w:lang w:eastAsia="zh-CN"/>
              </w:rPr>
              <w:t>上报，图片格式为</w:t>
            </w:r>
            <w:r>
              <w:rPr>
                <w:color w:val="0000FF"/>
                <w:lang w:eastAsia="zh-CN"/>
              </w:rPr>
              <w:t>jpg</w:t>
            </w:r>
            <w:r>
              <w:rPr>
                <w:color w:val="0000FF"/>
                <w:spacing w:val="2"/>
                <w:lang w:eastAsia="zh-CN"/>
              </w:rPr>
              <w:t>格式，800</w:t>
            </w:r>
            <w:r>
              <w:rPr>
                <w:color w:val="0000FF"/>
                <w:spacing w:val="1"/>
                <w:lang w:eastAsia="zh-CN"/>
              </w:rPr>
              <w:t>像素×600像</w:t>
            </w:r>
            <w:r>
              <w:rPr>
                <w:color w:val="0000FF"/>
                <w:spacing w:val="-6"/>
                <w:lang w:eastAsia="zh-CN"/>
              </w:rPr>
              <w:t>素，表内无需粘贴图片；同时将相关图片打印与纸质版申报</w:t>
            </w:r>
            <w:r>
              <w:rPr>
                <w:color w:val="0000FF"/>
                <w:spacing w:val="-7"/>
                <w:lang w:eastAsia="zh-CN"/>
              </w:rPr>
              <w:t>材料一并提</w:t>
            </w:r>
            <w:r>
              <w:rPr>
                <w:color w:val="0000FF"/>
                <w:spacing w:val="16"/>
                <w:lang w:eastAsia="zh-CN"/>
              </w:rPr>
              <w:t>交。</w:t>
            </w:r>
            <w:r>
              <w:rPr>
                <w:color w:val="0000FF"/>
                <w:spacing w:val="16"/>
              </w:rPr>
              <w:t>)</w:t>
            </w:r>
          </w:p>
          <w:p w14:paraId="79FA0023">
            <w:pPr>
              <w:pStyle w:val="9"/>
              <w:spacing w:before="96" w:line="233" w:lineRule="auto"/>
              <w:ind w:left="111" w:firstLine="110"/>
              <w:rPr>
                <w:spacing w:val="16"/>
              </w:rPr>
            </w:pPr>
          </w:p>
          <w:p w14:paraId="161119CA">
            <w:pPr>
              <w:pStyle w:val="9"/>
              <w:spacing w:before="96" w:line="233" w:lineRule="auto"/>
              <w:ind w:left="111" w:firstLine="110"/>
              <w:rPr>
                <w:rFonts w:hint="eastAsia" w:eastAsia="宋体"/>
                <w:spacing w:val="16"/>
                <w:lang w:eastAsia="zh-CN"/>
              </w:rPr>
            </w:pPr>
            <w:r>
              <w:rPr>
                <w:rFonts w:hint="eastAsia" w:eastAsia="宋体"/>
                <w:spacing w:val="16"/>
                <w:lang w:eastAsia="zh-CN"/>
              </w:rPr>
              <w:drawing>
                <wp:inline distT="0" distB="0" distL="114300" distR="114300">
                  <wp:extent cx="2014855" cy="2687320"/>
                  <wp:effectExtent l="0" t="0" r="4445" b="17780"/>
                  <wp:docPr id="1" name="图片 1" descr="f3cee02e181787de035c7e831f511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3cee02e181787de035c7e831f511b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855" cy="268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spacing w:val="16"/>
                <w:lang w:eastAsia="zh-CN"/>
              </w:rPr>
              <w:drawing>
                <wp:inline distT="0" distB="0" distL="114300" distR="114300">
                  <wp:extent cx="2546350" cy="1909445"/>
                  <wp:effectExtent l="0" t="0" r="6350" b="14605"/>
                  <wp:docPr id="2" name="图片 2" descr="c2395d4a65eb42e64152bff2f07c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2395d4a65eb42e64152bff2f07c33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350" cy="190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611880" cy="1809750"/>
                  <wp:effectExtent l="0" t="0" r="7620" b="0"/>
                  <wp:docPr id="1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r="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88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2894330" cy="2228215"/>
                  <wp:effectExtent l="0" t="0" r="1270" b="635"/>
                  <wp:docPr id="5" name="图片 9" descr="933dca960e21a5365061326e7095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9" descr="933dca960e21a5365061326e709548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330" cy="222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106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1359" w:hRule="atLeast"/>
        </w:trPr>
        <w:tc>
          <w:tcPr>
            <w:tcW w:w="1703" w:type="dxa"/>
          </w:tcPr>
          <w:p w14:paraId="47229E99">
            <w:pPr>
              <w:rPr>
                <w:rFonts w:ascii="Arial"/>
              </w:rPr>
            </w:pPr>
          </w:p>
          <w:p w14:paraId="7F88C88A">
            <w:pPr>
              <w:rPr>
                <w:rFonts w:ascii="Arial"/>
              </w:rPr>
            </w:pPr>
          </w:p>
          <w:p w14:paraId="69C29D26">
            <w:pPr>
              <w:pStyle w:val="9"/>
              <w:spacing w:before="81" w:line="219" w:lineRule="auto"/>
              <w:ind w:left="95"/>
            </w:pPr>
            <w:r>
              <w:rPr>
                <w:spacing w:val="-2"/>
              </w:rPr>
              <w:t>相关佐证材料</w:t>
            </w:r>
          </w:p>
        </w:tc>
        <w:tc>
          <w:tcPr>
            <w:tcW w:w="7683" w:type="dxa"/>
            <w:gridSpan w:val="3"/>
          </w:tcPr>
          <w:p w14:paraId="6DBBA0C2">
            <w:pPr>
              <w:pStyle w:val="9"/>
              <w:spacing w:before="256" w:line="237" w:lineRule="auto"/>
              <w:ind w:left="121" w:firstLine="89"/>
            </w:pPr>
            <w:r>
              <w:rPr>
                <w:rFonts w:hint="eastAsia"/>
                <w:spacing w:val="-13"/>
                <w:lang w:val="en-US" w:eastAsia="zh-CN"/>
              </w:rPr>
              <w:t>无</w:t>
            </w:r>
          </w:p>
        </w:tc>
      </w:tr>
      <w:tr w14:paraId="7E7C2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3" w:type="dxa"/>
          <w:trHeight w:val="5041" w:hRule="atLeast"/>
        </w:trPr>
        <w:tc>
          <w:tcPr>
            <w:tcW w:w="9386" w:type="dxa"/>
            <w:gridSpan w:val="4"/>
          </w:tcPr>
          <w:p w14:paraId="15C088EF">
            <w:pPr>
              <w:spacing w:line="443" w:lineRule="auto"/>
              <w:rPr>
                <w:rFonts w:ascii="Arial"/>
              </w:rPr>
            </w:pPr>
          </w:p>
          <w:p w14:paraId="6A12A2CD">
            <w:pPr>
              <w:pStyle w:val="9"/>
              <w:spacing w:before="81" w:line="219" w:lineRule="auto"/>
              <w:ind w:left="555"/>
              <w:rPr>
                <w:lang w:eastAsia="zh-CN"/>
              </w:rPr>
            </w:pPr>
            <w:r>
              <w:rPr>
                <w:lang w:eastAsia="zh-CN"/>
              </w:rPr>
              <w:t>申报单位意见：</w:t>
            </w:r>
          </w:p>
          <w:p w14:paraId="4A505888">
            <w:pPr>
              <w:spacing w:line="338" w:lineRule="auto"/>
              <w:rPr>
                <w:rFonts w:ascii="Arial"/>
              </w:rPr>
            </w:pPr>
          </w:p>
          <w:p w14:paraId="221F3829">
            <w:pPr>
              <w:spacing w:line="338" w:lineRule="auto"/>
              <w:rPr>
                <w:rFonts w:ascii="Arial"/>
              </w:rPr>
            </w:pPr>
          </w:p>
          <w:p w14:paraId="7AD42A66">
            <w:pPr>
              <w:pStyle w:val="9"/>
              <w:spacing w:before="81" w:line="219" w:lineRule="auto"/>
              <w:ind w:left="55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法人代表或主要负责人签字(或盖章):</w:t>
            </w:r>
          </w:p>
          <w:p w14:paraId="2DAEB04A">
            <w:pPr>
              <w:spacing w:line="329" w:lineRule="auto"/>
              <w:rPr>
                <w:rFonts w:ascii="Arial"/>
              </w:rPr>
            </w:pPr>
          </w:p>
          <w:p w14:paraId="28A59671">
            <w:pPr>
              <w:spacing w:line="329" w:lineRule="auto"/>
              <w:rPr>
                <w:rFonts w:ascii="Arial"/>
              </w:rPr>
            </w:pPr>
          </w:p>
          <w:p w14:paraId="7E1B97D6">
            <w:pPr>
              <w:pStyle w:val="9"/>
              <w:spacing w:before="81" w:line="219" w:lineRule="auto"/>
              <w:ind w:left="55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单位名称：(需加盖单位公章)</w:t>
            </w:r>
          </w:p>
          <w:p w14:paraId="139D5A86">
            <w:pPr>
              <w:spacing w:line="401" w:lineRule="auto"/>
              <w:rPr>
                <w:rFonts w:ascii="Arial"/>
              </w:rPr>
            </w:pPr>
          </w:p>
          <w:p w14:paraId="1804CC99">
            <w:pPr>
              <w:pStyle w:val="9"/>
              <w:spacing w:before="81" w:line="219" w:lineRule="auto"/>
              <w:ind w:left="6095"/>
            </w:pPr>
            <w:r>
              <w:rPr>
                <w:spacing w:val="-6"/>
              </w:rPr>
              <w:t>年</w:t>
            </w:r>
            <w:r>
              <w:rPr>
                <w:rFonts w:hint="eastAsia"/>
                <w:spacing w:val="-6"/>
                <w:lang w:eastAsia="zh-CN"/>
              </w:rPr>
              <w:t xml:space="preserve">    </w:t>
            </w:r>
            <w:r>
              <w:rPr>
                <w:spacing w:val="-6"/>
              </w:rPr>
              <w:t>月</w:t>
            </w:r>
            <w:r>
              <w:rPr>
                <w:rFonts w:hint="eastAsia"/>
                <w:spacing w:val="-6"/>
                <w:lang w:eastAsia="zh-CN"/>
              </w:rPr>
              <w:t xml:space="preserve">    </w:t>
            </w:r>
            <w:r>
              <w:rPr>
                <w:spacing w:val="-6"/>
              </w:rPr>
              <w:t>日</w:t>
            </w:r>
          </w:p>
        </w:tc>
      </w:tr>
    </w:tbl>
    <w:p w14:paraId="0C297753">
      <w:pPr>
        <w:pStyle w:val="3"/>
        <w:spacing w:before="119" w:line="219" w:lineRule="auto"/>
        <w:ind w:left="295"/>
        <w:rPr>
          <w:rFonts w:asciiTheme="minorEastAsia" w:hAnsiTheme="minorEastAsia" w:eastAsiaTheme="minorEastAsia" w:cstheme="minorEastAsia"/>
          <w:sz w:val="22"/>
          <w:szCs w:val="22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12"/>
          <w:sz w:val="22"/>
          <w:szCs w:val="22"/>
          <w:lang w:eastAsia="zh-CN"/>
        </w:rPr>
        <w:t>说明：1.标“*”内容将在网上公开宣传时参考使用；</w:t>
      </w:r>
    </w:p>
    <w:p w14:paraId="76699FAB">
      <w:pPr>
        <w:pStyle w:val="3"/>
        <w:spacing w:before="99" w:line="220" w:lineRule="auto"/>
        <w:ind w:left="995"/>
        <w:rPr>
          <w:rFonts w:asciiTheme="minorEastAsia" w:hAnsiTheme="minorEastAsia" w:eastAsiaTheme="minorEastAsia" w:cstheme="minorEastAsia"/>
          <w:sz w:val="22"/>
          <w:szCs w:val="22"/>
          <w:lang w:eastAsia="zh-CN"/>
        </w:rPr>
        <w:sectPr>
          <w:headerReference r:id="rId4" w:type="default"/>
          <w:footerReference r:id="rId5" w:type="default"/>
          <w:pgSz w:w="11910" w:h="16840"/>
          <w:pgMar w:top="400" w:right="1218" w:bottom="1729" w:left="1294" w:header="0" w:footer="1352" w:gutter="0"/>
          <w:cols w:space="720" w:num="1"/>
        </w:sectPr>
      </w:pPr>
      <w:r>
        <w:rPr>
          <w:rFonts w:hint="eastAsia" w:asciiTheme="minorEastAsia" w:hAnsiTheme="minorEastAsia" w:eastAsiaTheme="minorEastAsia" w:cstheme="minorEastAsia"/>
          <w:spacing w:val="4"/>
          <w:sz w:val="22"/>
          <w:szCs w:val="22"/>
          <w:lang w:eastAsia="zh-CN"/>
        </w:rPr>
        <w:t>2.每项必填，如没有请填“无”。</w:t>
      </w:r>
    </w:p>
    <w:p w14:paraId="4919FD83">
      <w:pPr>
        <w:pStyle w:val="3"/>
        <w:spacing w:before="77" w:line="222" w:lineRule="auto"/>
        <w:rPr>
          <w:rFonts w:ascii="黑体" w:hAnsi="黑体" w:eastAsia="黑体" w:cs="宋体"/>
          <w:bCs/>
          <w:spacing w:val="-1"/>
          <w:lang w:eastAsia="zh-CN"/>
        </w:rPr>
      </w:pPr>
      <w:r>
        <w:rPr>
          <w:rFonts w:ascii="黑体" w:hAnsi="黑体" w:eastAsia="黑体"/>
          <w:bCs/>
          <w:spacing w:val="-21"/>
          <w:lang w:eastAsia="zh-CN"/>
        </w:rPr>
        <w:t>附件</w:t>
      </w:r>
      <w:r>
        <w:rPr>
          <w:rFonts w:hint="eastAsia" w:ascii="黑体" w:hAnsi="黑体" w:eastAsia="黑体"/>
          <w:spacing w:val="-59"/>
          <w:lang w:eastAsia="zh-CN"/>
        </w:rPr>
        <w:t>3</w:t>
      </w:r>
    </w:p>
    <w:p w14:paraId="4C00B524">
      <w:pPr>
        <w:pStyle w:val="2"/>
        <w:rPr>
          <w:rFonts w:hint="eastAsia" w:ascii="宋体" w:hAnsi="宋体" w:eastAsia="宋体" w:cs="宋体"/>
          <w:b/>
          <w:bCs/>
          <w:spacing w:val="-1"/>
          <w:kern w:val="2"/>
          <w:sz w:val="43"/>
          <w:szCs w:val="43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pacing w:val="-1"/>
          <w:kern w:val="2"/>
          <w:sz w:val="43"/>
          <w:szCs w:val="43"/>
          <w:lang w:val="en-US" w:eastAsia="zh-CN" w:bidi="ar-SA"/>
        </w:rPr>
        <w:t>辽宁省网络安全常态化宣传教育</w:t>
      </w:r>
    </w:p>
    <w:p w14:paraId="51535D87">
      <w:pPr>
        <w:pStyle w:val="2"/>
        <w:rPr>
          <w:rFonts w:ascii="宋体" w:hAnsi="宋体" w:eastAsia="宋体" w:cs="宋体"/>
          <w:b/>
          <w:bCs/>
          <w:spacing w:val="-1"/>
          <w:kern w:val="2"/>
          <w:sz w:val="43"/>
          <w:szCs w:val="43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pacing w:val="-1"/>
          <w:kern w:val="2"/>
          <w:sz w:val="43"/>
          <w:szCs w:val="43"/>
          <w:lang w:val="en-US" w:eastAsia="zh-CN" w:bidi="ar-SA"/>
        </w:rPr>
        <w:t>优秀案例申报表</w:t>
      </w:r>
    </w:p>
    <w:p w14:paraId="18BC0E83">
      <w:pPr>
        <w:spacing w:line="133" w:lineRule="exact"/>
      </w:pPr>
    </w:p>
    <w:tbl>
      <w:tblPr>
        <w:tblStyle w:val="10"/>
        <w:tblW w:w="93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2828"/>
        <w:gridCol w:w="2000"/>
        <w:gridCol w:w="2839"/>
      </w:tblGrid>
      <w:tr w14:paraId="4F2E8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723" w:type="dxa"/>
            <w:vAlign w:val="center"/>
          </w:tcPr>
          <w:p w14:paraId="302711BB">
            <w:pPr>
              <w:pStyle w:val="9"/>
              <w:spacing w:before="165" w:line="219" w:lineRule="auto"/>
              <w:ind w:left="285"/>
              <w:jc w:val="center"/>
            </w:pPr>
            <w:r>
              <w:rPr>
                <w:spacing w:val="2"/>
              </w:rPr>
              <w:t>申报单位*</w:t>
            </w:r>
          </w:p>
        </w:tc>
        <w:tc>
          <w:tcPr>
            <w:tcW w:w="7667" w:type="dxa"/>
            <w:gridSpan w:val="3"/>
            <w:vAlign w:val="center"/>
          </w:tcPr>
          <w:p w14:paraId="05B4B938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盘锦客运公交集团有限公司</w:t>
            </w:r>
          </w:p>
        </w:tc>
      </w:tr>
      <w:tr w14:paraId="24DDF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23" w:type="dxa"/>
            <w:vAlign w:val="center"/>
          </w:tcPr>
          <w:p w14:paraId="11FF23B5">
            <w:pPr>
              <w:pStyle w:val="9"/>
              <w:spacing w:before="161" w:line="219" w:lineRule="auto"/>
              <w:ind w:left="355"/>
              <w:jc w:val="center"/>
            </w:pPr>
            <w:r>
              <w:rPr>
                <w:spacing w:val="2"/>
              </w:rPr>
              <w:t>法人代表</w:t>
            </w:r>
          </w:p>
        </w:tc>
        <w:tc>
          <w:tcPr>
            <w:tcW w:w="2828" w:type="dxa"/>
            <w:vAlign w:val="center"/>
          </w:tcPr>
          <w:p w14:paraId="326A441F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李厚林</w:t>
            </w:r>
          </w:p>
        </w:tc>
        <w:tc>
          <w:tcPr>
            <w:tcW w:w="2000" w:type="dxa"/>
            <w:vAlign w:val="center"/>
          </w:tcPr>
          <w:p w14:paraId="771C9BC9">
            <w:pPr>
              <w:pStyle w:val="9"/>
              <w:spacing w:before="159" w:line="219" w:lineRule="auto"/>
              <w:ind w:left="164"/>
              <w:jc w:val="center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2839" w:type="dxa"/>
            <w:vAlign w:val="center"/>
          </w:tcPr>
          <w:p w14:paraId="19475695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pacing w:val="1"/>
                <w:kern w:val="2"/>
                <w:sz w:val="24"/>
                <w:szCs w:val="24"/>
                <w:lang w:val="en-US" w:eastAsia="en-US" w:bidi="ar-SA"/>
              </w:rPr>
              <w:t>91211100MA108MUY11</w:t>
            </w:r>
          </w:p>
        </w:tc>
      </w:tr>
      <w:tr w14:paraId="4F023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23" w:type="dxa"/>
            <w:vAlign w:val="center"/>
          </w:tcPr>
          <w:p w14:paraId="5DE4C0AD">
            <w:pPr>
              <w:pStyle w:val="9"/>
              <w:spacing w:before="164" w:line="221" w:lineRule="auto"/>
              <w:ind w:left="474"/>
              <w:jc w:val="center"/>
            </w:pPr>
            <w:r>
              <w:rPr>
                <w:spacing w:val="3"/>
              </w:rPr>
              <w:t>联系人</w:t>
            </w:r>
          </w:p>
        </w:tc>
        <w:tc>
          <w:tcPr>
            <w:tcW w:w="2828" w:type="dxa"/>
            <w:vAlign w:val="center"/>
          </w:tcPr>
          <w:p w14:paraId="392F6AC6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董斌</w:t>
            </w:r>
          </w:p>
        </w:tc>
        <w:tc>
          <w:tcPr>
            <w:tcW w:w="2000" w:type="dxa"/>
            <w:vAlign w:val="center"/>
          </w:tcPr>
          <w:p w14:paraId="3076108B">
            <w:pPr>
              <w:pStyle w:val="9"/>
              <w:spacing w:before="161" w:line="219" w:lineRule="auto"/>
              <w:ind w:left="545"/>
              <w:jc w:val="center"/>
            </w:pPr>
            <w:r>
              <w:rPr>
                <w:spacing w:val="2"/>
              </w:rPr>
              <w:t>联系人职务</w:t>
            </w:r>
          </w:p>
        </w:tc>
        <w:tc>
          <w:tcPr>
            <w:tcW w:w="2839" w:type="dxa"/>
            <w:vAlign w:val="center"/>
          </w:tcPr>
          <w:p w14:paraId="61C0D7BB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盘锦双通城市公交有限公司副经理</w:t>
            </w:r>
          </w:p>
        </w:tc>
      </w:tr>
      <w:tr w14:paraId="4C858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723" w:type="dxa"/>
            <w:vAlign w:val="center"/>
          </w:tcPr>
          <w:p w14:paraId="0301A322">
            <w:pPr>
              <w:pStyle w:val="9"/>
              <w:spacing w:before="162" w:line="220" w:lineRule="auto"/>
              <w:ind w:left="355"/>
              <w:jc w:val="center"/>
            </w:pPr>
            <w:r>
              <w:rPr>
                <w:spacing w:val="2"/>
              </w:rPr>
              <w:t>固定电话</w:t>
            </w:r>
          </w:p>
        </w:tc>
        <w:tc>
          <w:tcPr>
            <w:tcW w:w="2828" w:type="dxa"/>
            <w:vAlign w:val="center"/>
          </w:tcPr>
          <w:p w14:paraId="22C0EFA6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0427-3889559</w:t>
            </w:r>
          </w:p>
        </w:tc>
        <w:tc>
          <w:tcPr>
            <w:tcW w:w="2000" w:type="dxa"/>
            <w:vAlign w:val="center"/>
          </w:tcPr>
          <w:p w14:paraId="66EC0AA5">
            <w:pPr>
              <w:pStyle w:val="9"/>
              <w:spacing w:before="162" w:line="220" w:lineRule="auto"/>
              <w:ind w:left="664"/>
              <w:jc w:val="center"/>
            </w:pPr>
            <w:r>
              <w:rPr>
                <w:spacing w:val="2"/>
              </w:rPr>
              <w:t>移动电话</w:t>
            </w:r>
          </w:p>
        </w:tc>
        <w:tc>
          <w:tcPr>
            <w:tcW w:w="2839" w:type="dxa"/>
            <w:vAlign w:val="center"/>
          </w:tcPr>
          <w:p w14:paraId="24045690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13050874222</w:t>
            </w:r>
          </w:p>
        </w:tc>
      </w:tr>
      <w:tr w14:paraId="6B102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723" w:type="dxa"/>
            <w:vAlign w:val="center"/>
          </w:tcPr>
          <w:p w14:paraId="3688CF51">
            <w:pPr>
              <w:pStyle w:val="9"/>
              <w:spacing w:before="162" w:line="219" w:lineRule="auto"/>
              <w:ind w:left="355"/>
              <w:jc w:val="center"/>
            </w:pPr>
            <w:r>
              <w:rPr>
                <w:spacing w:val="2"/>
              </w:rPr>
              <w:t>电子邮件</w:t>
            </w:r>
          </w:p>
        </w:tc>
        <w:tc>
          <w:tcPr>
            <w:tcW w:w="2828" w:type="dxa"/>
            <w:vAlign w:val="center"/>
          </w:tcPr>
          <w:p w14:paraId="131F3314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pjkygjjt@163.com</w:t>
            </w:r>
          </w:p>
        </w:tc>
        <w:tc>
          <w:tcPr>
            <w:tcW w:w="2000" w:type="dxa"/>
            <w:vAlign w:val="center"/>
          </w:tcPr>
          <w:p w14:paraId="18AAE055">
            <w:pPr>
              <w:pStyle w:val="9"/>
              <w:spacing w:before="162" w:line="220" w:lineRule="auto"/>
              <w:ind w:left="664"/>
              <w:jc w:val="center"/>
            </w:pPr>
            <w:r>
              <w:rPr>
                <w:spacing w:val="2"/>
              </w:rPr>
              <w:t>单位地址</w:t>
            </w:r>
          </w:p>
        </w:tc>
        <w:tc>
          <w:tcPr>
            <w:tcW w:w="2839" w:type="dxa"/>
            <w:vAlign w:val="center"/>
          </w:tcPr>
          <w:p w14:paraId="598E0D3A">
            <w:pPr>
              <w:jc w:val="center"/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辽宁省盘锦市兴隆台区泰山路145号</w:t>
            </w:r>
          </w:p>
        </w:tc>
      </w:tr>
      <w:tr w14:paraId="5C16B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723" w:type="dxa"/>
          </w:tcPr>
          <w:p w14:paraId="7AD12E45">
            <w:pPr>
              <w:pStyle w:val="9"/>
              <w:spacing w:before="184" w:line="220" w:lineRule="auto"/>
              <w:ind w:left="355"/>
            </w:pPr>
            <w:r>
              <w:rPr>
                <w:spacing w:val="7"/>
              </w:rPr>
              <w:t>单位性质</w:t>
            </w:r>
          </w:p>
        </w:tc>
        <w:tc>
          <w:tcPr>
            <w:tcW w:w="7667" w:type="dxa"/>
            <w:gridSpan w:val="3"/>
          </w:tcPr>
          <w:p w14:paraId="56C689E4">
            <w:pPr>
              <w:pStyle w:val="9"/>
              <w:spacing w:before="54" w:line="199" w:lineRule="auto"/>
              <w:ind w:left="612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□政府部门□事业单位</w:t>
            </w:r>
            <w:r>
              <w:rPr>
                <w:rFonts w:hint="eastAsia"/>
                <w:spacing w:val="-1"/>
                <w:lang w:eastAsia="zh-CN"/>
              </w:rPr>
              <w:t>☑</w:t>
            </w:r>
            <w:r>
              <w:rPr>
                <w:spacing w:val="-1"/>
                <w:lang w:eastAsia="zh-CN"/>
              </w:rPr>
              <w:t>国有及其控股企业</w:t>
            </w:r>
          </w:p>
          <w:p w14:paraId="3A0E5A5C">
            <w:pPr>
              <w:pStyle w:val="9"/>
              <w:spacing w:line="203" w:lineRule="auto"/>
              <w:ind w:left="592"/>
              <w:rPr>
                <w:lang w:eastAsia="zh-CN"/>
              </w:rPr>
            </w:pPr>
            <w:r>
              <w:rPr>
                <w:lang w:eastAsia="zh-CN"/>
              </w:rPr>
              <w:t>□民营及其控股企业□外资及其控股企业</w:t>
            </w:r>
          </w:p>
        </w:tc>
      </w:tr>
      <w:tr w14:paraId="7FA04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7" w:hRule="atLeast"/>
          <w:jc w:val="center"/>
        </w:trPr>
        <w:tc>
          <w:tcPr>
            <w:tcW w:w="1723" w:type="dxa"/>
          </w:tcPr>
          <w:p w14:paraId="3AFD8C00">
            <w:pPr>
              <w:spacing w:line="318" w:lineRule="auto"/>
              <w:rPr>
                <w:rFonts w:ascii="Arial"/>
              </w:rPr>
            </w:pPr>
          </w:p>
          <w:p w14:paraId="1D6A6CDF">
            <w:pPr>
              <w:spacing w:line="318" w:lineRule="auto"/>
              <w:rPr>
                <w:rFonts w:ascii="Arial"/>
              </w:rPr>
            </w:pPr>
          </w:p>
          <w:p w14:paraId="17B515AC">
            <w:pPr>
              <w:spacing w:line="319" w:lineRule="auto"/>
              <w:rPr>
                <w:rFonts w:ascii="Arial"/>
              </w:rPr>
            </w:pPr>
          </w:p>
          <w:p w14:paraId="1EE9238B">
            <w:pPr>
              <w:pStyle w:val="9"/>
              <w:spacing w:before="81" w:line="215" w:lineRule="auto"/>
              <w:ind w:left="355"/>
            </w:pPr>
            <w:r>
              <w:rPr>
                <w:spacing w:val="3"/>
              </w:rPr>
              <w:t>单位简介</w:t>
            </w:r>
          </w:p>
          <w:p w14:paraId="6BF0F87A">
            <w:pPr>
              <w:pStyle w:val="9"/>
              <w:spacing w:line="219" w:lineRule="auto"/>
              <w:ind w:left="285"/>
            </w:pPr>
            <w:r>
              <w:rPr>
                <w:spacing w:val="8"/>
              </w:rPr>
              <w:t>(限200字)</w:t>
            </w:r>
          </w:p>
        </w:tc>
        <w:tc>
          <w:tcPr>
            <w:tcW w:w="7667" w:type="dxa"/>
            <w:gridSpan w:val="3"/>
          </w:tcPr>
          <w:p w14:paraId="2796E003">
            <w:pPr>
              <w:rPr>
                <w:rFonts w:ascii="Arial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盘锦客运公交集团有限公司成立于2020年3月，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注册资本1亿元，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为国有独资公司。主营业务有城市公交服务、道路旅客运输、旅游包车客运以及交通运输产业链相关的汽车租赁、快递揽派、物业管理、车辆维保、充电服务、农产特产销售等。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团深入贯彻落实国家交通强国建设和公交优先发展战略，抢抓“公交都市”和“城市公交高质量发展示范工程”创建契机，致力构建服务精准化、管理精细化和“大交通、大公交”格局，打造“1+1+N”（客运公交+快递物流+维修、旅游、电商等N个新业态领域）融合发展的“交通生态圈”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34551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23" w:type="dxa"/>
          </w:tcPr>
          <w:p w14:paraId="1867F542">
            <w:pPr>
              <w:pStyle w:val="9"/>
              <w:spacing w:before="168" w:line="220" w:lineRule="auto"/>
              <w:ind w:left="285"/>
            </w:pPr>
            <w:r>
              <w:rPr>
                <w:spacing w:val="2"/>
              </w:rPr>
              <w:t>案例名称*</w:t>
            </w:r>
          </w:p>
        </w:tc>
        <w:tc>
          <w:tcPr>
            <w:tcW w:w="7667" w:type="dxa"/>
            <w:gridSpan w:val="3"/>
            <w:vAlign w:val="center"/>
          </w:tcPr>
          <w:p w14:paraId="0A300480">
            <w:pPr>
              <w:jc w:val="center"/>
              <w:rPr>
                <w:rFonts w:hint="default" w:ascii="Arial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  <w:t>盘锦智慧公交安防应急体制建设</w:t>
            </w:r>
          </w:p>
        </w:tc>
      </w:tr>
      <w:tr w14:paraId="51FA4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723" w:type="dxa"/>
          </w:tcPr>
          <w:p w14:paraId="22DC9BAB">
            <w:pPr>
              <w:pStyle w:val="9"/>
              <w:spacing w:before="168" w:line="219" w:lineRule="auto"/>
              <w:ind w:left="285"/>
            </w:pPr>
            <w:r>
              <w:rPr>
                <w:spacing w:val="2"/>
              </w:rPr>
              <w:t>申报类别*</w:t>
            </w:r>
          </w:p>
        </w:tc>
        <w:tc>
          <w:tcPr>
            <w:tcW w:w="7667" w:type="dxa"/>
            <w:gridSpan w:val="3"/>
            <w:vAlign w:val="center"/>
          </w:tcPr>
          <w:p w14:paraId="38475A67">
            <w:pPr>
              <w:pStyle w:val="9"/>
              <w:spacing w:before="168" w:line="219" w:lineRule="auto"/>
              <w:jc w:val="center"/>
              <w:rPr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网络安全常态化宣传教育优秀案例</w:t>
            </w:r>
            <w:r>
              <w:rPr>
                <w:rFonts w:hint="eastAsia"/>
                <w:spacing w:val="3"/>
                <w:lang w:val="en-US" w:eastAsia="zh-CN"/>
              </w:rPr>
              <w:t>-</w:t>
            </w:r>
            <w:r>
              <w:rPr>
                <w:rFonts w:hint="eastAsia"/>
                <w:spacing w:val="3"/>
                <w:lang w:eastAsia="zh-CN"/>
              </w:rPr>
              <w:t>机制建设类</w:t>
            </w:r>
          </w:p>
        </w:tc>
      </w:tr>
      <w:tr w14:paraId="70414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6" w:hRule="atLeast"/>
          <w:jc w:val="center"/>
        </w:trPr>
        <w:tc>
          <w:tcPr>
            <w:tcW w:w="1723" w:type="dxa"/>
          </w:tcPr>
          <w:p w14:paraId="3304C5AA">
            <w:pPr>
              <w:pStyle w:val="9"/>
              <w:spacing w:before="168" w:line="219" w:lineRule="auto"/>
              <w:ind w:left="285"/>
            </w:pPr>
            <w:r>
              <w:rPr>
                <w:spacing w:val="2"/>
              </w:rPr>
              <w:t>覆盖人数*</w:t>
            </w:r>
          </w:p>
        </w:tc>
        <w:tc>
          <w:tcPr>
            <w:tcW w:w="2828" w:type="dxa"/>
          </w:tcPr>
          <w:p w14:paraId="1350641A">
            <w:pPr>
              <w:pStyle w:val="9"/>
              <w:spacing w:before="168" w:line="219" w:lineRule="auto"/>
            </w:pPr>
            <w:r>
              <w:rPr>
                <w:rFonts w:hint="eastAsia"/>
                <w:spacing w:val="6"/>
                <w:lang w:val="en-US" w:eastAsia="zh-CN"/>
              </w:rPr>
              <w:t>800</w:t>
            </w:r>
            <w:r>
              <w:rPr>
                <w:spacing w:val="6"/>
              </w:rPr>
              <w:t>(或预期覆盖人数)</w:t>
            </w:r>
          </w:p>
        </w:tc>
        <w:tc>
          <w:tcPr>
            <w:tcW w:w="2000" w:type="dxa"/>
          </w:tcPr>
          <w:p w14:paraId="7A03256C">
            <w:pPr>
              <w:pStyle w:val="9"/>
              <w:spacing w:before="168" w:line="220" w:lineRule="auto"/>
              <w:ind w:left="355"/>
            </w:pPr>
            <w:r>
              <w:rPr>
                <w:spacing w:val="-2"/>
              </w:rPr>
              <w:t>重点覆盖区域*</w:t>
            </w:r>
          </w:p>
        </w:tc>
        <w:tc>
          <w:tcPr>
            <w:tcW w:w="2839" w:type="dxa"/>
          </w:tcPr>
          <w:p w14:paraId="20DC900D">
            <w:pPr>
              <w:rPr>
                <w:rFonts w:ascii="Arial"/>
              </w:rPr>
            </w:pPr>
            <w:bookmarkStart w:id="0" w:name="OLE_LINK14"/>
            <w:r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  <w:t>盘锦市公共交通有限公司</w:t>
            </w:r>
            <w:bookmarkEnd w:id="0"/>
            <w:r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  <w:t>、</w:t>
            </w:r>
            <w:bookmarkStart w:id="1" w:name="OLE_LINK12"/>
            <w:r>
              <w:rPr>
                <w:rFonts w:hint="eastAsia" w:ascii="宋体" w:hAnsi="宋体" w:eastAsia="宋体" w:cs="宋体"/>
                <w:spacing w:val="3"/>
                <w:kern w:val="2"/>
                <w:sz w:val="25"/>
                <w:szCs w:val="25"/>
                <w:lang w:val="en-US" w:eastAsia="zh-CN" w:bidi="ar-SA"/>
              </w:rPr>
              <w:t>盘锦客运公交集团智慧管理中心</w:t>
            </w:r>
            <w:bookmarkEnd w:id="1"/>
          </w:p>
        </w:tc>
      </w:tr>
      <w:tr w14:paraId="3F156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  <w:jc w:val="center"/>
        </w:trPr>
        <w:tc>
          <w:tcPr>
            <w:tcW w:w="1723" w:type="dxa"/>
          </w:tcPr>
          <w:p w14:paraId="64E28C61">
            <w:pPr>
              <w:pStyle w:val="9"/>
              <w:spacing w:before="81" w:line="221" w:lineRule="auto"/>
              <w:ind w:left="105" w:right="96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联合申报单位</w:t>
            </w:r>
            <w:r>
              <w:rPr>
                <w:spacing w:val="11"/>
                <w:lang w:eastAsia="zh-CN"/>
              </w:rPr>
              <w:t>(多个合作或</w:t>
            </w:r>
            <w:r>
              <w:rPr>
                <w:spacing w:val="1"/>
                <w:lang w:eastAsia="zh-CN"/>
              </w:rPr>
              <w:t>承建单位，请按参与比重顺</w:t>
            </w:r>
            <w:r>
              <w:rPr>
                <w:spacing w:val="12"/>
                <w:lang w:eastAsia="zh-CN"/>
              </w:rPr>
              <w:t>序填写2个以</w:t>
            </w:r>
            <w:r>
              <w:rPr>
                <w:spacing w:val="29"/>
                <w:lang w:eastAsia="zh-CN"/>
              </w:rPr>
              <w:t>内，含2个)</w:t>
            </w:r>
          </w:p>
        </w:tc>
        <w:tc>
          <w:tcPr>
            <w:tcW w:w="2828" w:type="dxa"/>
            <w:vAlign w:val="center"/>
          </w:tcPr>
          <w:p w14:paraId="03C40033">
            <w:pPr>
              <w:jc w:val="center"/>
              <w:rPr>
                <w:rFonts w:hint="eastAsia" w:ascii="Arial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kern w:val="2"/>
                <w:sz w:val="25"/>
                <w:szCs w:val="25"/>
                <w:lang w:val="en-US" w:eastAsia="zh-CN" w:bidi="ar-SA"/>
              </w:rPr>
              <w:t>中国联合网络通信有限公司盘锦市分公司</w:t>
            </w:r>
          </w:p>
        </w:tc>
        <w:tc>
          <w:tcPr>
            <w:tcW w:w="2000" w:type="dxa"/>
          </w:tcPr>
          <w:p w14:paraId="6213BB3E">
            <w:pPr>
              <w:spacing w:line="248" w:lineRule="auto"/>
              <w:rPr>
                <w:rFonts w:ascii="Arial"/>
              </w:rPr>
            </w:pPr>
          </w:p>
          <w:p w14:paraId="5F838BEE">
            <w:pPr>
              <w:spacing w:line="248" w:lineRule="auto"/>
              <w:rPr>
                <w:rFonts w:ascii="Arial"/>
              </w:rPr>
            </w:pPr>
          </w:p>
          <w:p w14:paraId="082F2329">
            <w:pPr>
              <w:spacing w:line="248" w:lineRule="auto"/>
              <w:rPr>
                <w:rFonts w:ascii="Arial"/>
              </w:rPr>
            </w:pPr>
          </w:p>
          <w:p w14:paraId="5122D8B0">
            <w:pPr>
              <w:spacing w:line="248" w:lineRule="auto"/>
              <w:rPr>
                <w:rFonts w:ascii="Arial"/>
              </w:rPr>
            </w:pPr>
          </w:p>
          <w:p w14:paraId="47298E60">
            <w:pPr>
              <w:pStyle w:val="9"/>
              <w:spacing w:before="81" w:line="219" w:lineRule="auto"/>
              <w:ind w:left="605"/>
            </w:pPr>
            <w:r>
              <w:rPr>
                <w:spacing w:val="-3"/>
              </w:rPr>
              <w:t>获奖情况*</w:t>
            </w:r>
          </w:p>
          <w:p w14:paraId="34B8E48A">
            <w:pPr>
              <w:pStyle w:val="9"/>
              <w:spacing w:before="13" w:line="219" w:lineRule="auto"/>
              <w:ind w:left="605"/>
            </w:pPr>
            <w:r>
              <w:rPr>
                <w:spacing w:val="7"/>
              </w:rPr>
              <w:t>(限100字)</w:t>
            </w:r>
          </w:p>
        </w:tc>
        <w:tc>
          <w:tcPr>
            <w:tcW w:w="2839" w:type="dxa"/>
          </w:tcPr>
          <w:p w14:paraId="6FEF3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  <w:t xml:space="preserve">全国案例：入选交通运输部遴选的全国13个典型案例，为东北地区代表性案例。  </w:t>
            </w:r>
          </w:p>
          <w:p w14:paraId="43FBB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  <w:t xml:space="preserve">示范城市（2023年）：成为辽宁省唯一入选首批国家公交都市的城市。  </w:t>
            </w:r>
          </w:p>
          <w:p w14:paraId="5971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Arial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en-US" w:bidi="ar-SA"/>
              </w:rPr>
              <w:t>辽宁省公交优先发展测评第一名（2020-2022年）：连续三年蝉联省内第一。</w:t>
            </w:r>
            <w:r>
              <w:rPr>
                <w:rFonts w:hint="eastAsia" w:ascii="Arial"/>
              </w:rPr>
              <w:t xml:space="preserve">  </w:t>
            </w:r>
          </w:p>
          <w:p w14:paraId="1DA49A62">
            <w:pPr>
              <w:rPr>
                <w:rFonts w:hint="eastAsia" w:ascii="Arial"/>
              </w:rPr>
            </w:pPr>
            <w:r>
              <w:rPr>
                <w:rFonts w:hint="eastAsia" w:ascii="Arial"/>
              </w:rPr>
              <w:t xml:space="preserve">  </w:t>
            </w:r>
          </w:p>
          <w:p w14:paraId="2CB27861">
            <w:pPr>
              <w:rPr>
                <w:rFonts w:hint="eastAsia"/>
                <w:lang w:val="en-US" w:eastAsia="en-US"/>
              </w:rPr>
            </w:pPr>
          </w:p>
        </w:tc>
      </w:tr>
      <w:tr w14:paraId="6CFDB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723" w:type="dxa"/>
            <w:vAlign w:val="top"/>
          </w:tcPr>
          <w:p w14:paraId="40D5BABA">
            <w:pPr>
              <w:spacing w:line="297" w:lineRule="auto"/>
              <w:rPr>
                <w:rFonts w:ascii="Arial"/>
              </w:rPr>
            </w:pPr>
          </w:p>
          <w:p w14:paraId="6D49FECC">
            <w:pPr>
              <w:spacing w:line="297" w:lineRule="auto"/>
              <w:rPr>
                <w:rFonts w:ascii="Arial"/>
              </w:rPr>
            </w:pPr>
          </w:p>
          <w:p w14:paraId="351923E8">
            <w:pPr>
              <w:spacing w:line="297" w:lineRule="auto"/>
              <w:rPr>
                <w:rFonts w:ascii="Arial"/>
              </w:rPr>
            </w:pPr>
          </w:p>
          <w:p w14:paraId="79F12AB9">
            <w:pPr>
              <w:spacing w:line="297" w:lineRule="auto"/>
              <w:rPr>
                <w:rFonts w:ascii="Arial"/>
              </w:rPr>
            </w:pPr>
          </w:p>
          <w:p w14:paraId="6BF6054D">
            <w:pPr>
              <w:pStyle w:val="9"/>
              <w:spacing w:before="78" w:line="219" w:lineRule="auto"/>
              <w:ind w:left="3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案例简介*</w:t>
            </w:r>
          </w:p>
          <w:p w14:paraId="23460148">
            <w:pPr>
              <w:pStyle w:val="9"/>
              <w:spacing w:before="26" w:line="219" w:lineRule="auto"/>
              <w:ind w:left="305" w:leftChars="0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7"/>
                <w:sz w:val="24"/>
                <w:szCs w:val="24"/>
              </w:rPr>
              <w:t>(限500字)</w:t>
            </w:r>
          </w:p>
        </w:tc>
        <w:tc>
          <w:tcPr>
            <w:tcW w:w="7667" w:type="dxa"/>
            <w:gridSpan w:val="3"/>
            <w:vAlign w:val="top"/>
          </w:tcPr>
          <w:p w14:paraId="0C0EF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绿色智慧公交的建设是缓解城市道路拥堵、畅通城市微循环、节约社会资源的重要措施，为满足群众多样化便捷出行提供了有力的交通保障。整体路线北起盘锦火车站，南至辽河大桥，以向海大道为主干线，全长57公里，利用城市现有道路和线网，以“无缝衔接，末端接驳、大站快车”为标志，构建以常规公交线网为支撑的城市公交网络体系，建立“快速通道+灵活线路”混合运营模式，精准匹配运力和客流，实现全市公交线网的层次分明、一体衔接。</w:t>
            </w:r>
          </w:p>
          <w:p w14:paraId="28877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8" w:firstLineChars="200"/>
              <w:textAlignment w:val="auto"/>
              <w:rPr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kern w:val="2"/>
                <w:sz w:val="25"/>
                <w:szCs w:val="25"/>
                <w:lang w:val="en-US" w:eastAsia="zh-CN" w:bidi="ar-SA"/>
              </w:rPr>
              <w:t>通过打造智能平台提高精细化服务管理水平，实现了科学的调度管理，不仅能为公众出行提供更便利、舒适的服务，同时也降低运输成本，提高公交企业的效益。应用“5G”技术，搭建公交运营调度指挥、诱导发布、车路协同、信号优先等智慧管理系统，科学设置车辆调度模式，提高运营效率。对公交车辆、驾驶员等资源进行合理调配，根据线路、站点客流量科学设置公交线路，使车辆运营调度智能化、实时化、科学化，实现“人、车、场、站、线”的一体化调度、管理和服务，为百姓提供更便捷有效的出行方式。</w:t>
            </w:r>
          </w:p>
        </w:tc>
      </w:tr>
      <w:tr w14:paraId="630D7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  <w:jc w:val="center"/>
        </w:trPr>
        <w:tc>
          <w:tcPr>
            <w:tcW w:w="1723" w:type="dxa"/>
            <w:vAlign w:val="top"/>
          </w:tcPr>
          <w:p w14:paraId="39B92DE6">
            <w:pPr>
              <w:spacing w:line="472" w:lineRule="auto"/>
              <w:rPr>
                <w:rFonts w:ascii="Arial"/>
              </w:rPr>
            </w:pPr>
          </w:p>
          <w:p w14:paraId="3D60FFBB">
            <w:pPr>
              <w:pStyle w:val="9"/>
              <w:spacing w:before="78" w:line="220" w:lineRule="auto"/>
              <w:ind w:left="305" w:leftChars="0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1"/>
                <w:sz w:val="24"/>
                <w:szCs w:val="24"/>
              </w:rPr>
              <w:t>案例图片*</w:t>
            </w:r>
          </w:p>
        </w:tc>
        <w:tc>
          <w:tcPr>
            <w:tcW w:w="7667" w:type="dxa"/>
            <w:gridSpan w:val="3"/>
            <w:vAlign w:val="top"/>
          </w:tcPr>
          <w:p w14:paraId="2B409AE8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color w:val="0000FF"/>
                <w:spacing w:val="17"/>
                <w:sz w:val="24"/>
                <w:szCs w:val="24"/>
              </w:rPr>
            </w:pPr>
            <w:r>
              <w:rPr>
                <w:color w:val="0000FF"/>
                <w:spacing w:val="-12"/>
                <w:sz w:val="24"/>
                <w:szCs w:val="24"/>
                <w:lang w:eastAsia="zh-CN"/>
              </w:rPr>
              <w:t>(请选择充分展现本案例的特色图片4</w:t>
            </w:r>
            <w:r>
              <w:rPr>
                <w:color w:val="0000FF"/>
                <w:spacing w:val="-13"/>
                <w:sz w:val="24"/>
                <w:szCs w:val="24"/>
                <w:lang w:eastAsia="zh-CN"/>
              </w:rPr>
              <w:t>张，通过邮件</w:t>
            </w:r>
            <w:r>
              <w:rPr>
                <w:color w:val="0000FF"/>
                <w:spacing w:val="4"/>
                <w:sz w:val="24"/>
                <w:szCs w:val="24"/>
                <w:lang w:eastAsia="zh-CN"/>
              </w:rPr>
              <w:t>上报，图片格式为</w:t>
            </w:r>
            <w:r>
              <w:rPr>
                <w:color w:val="0000FF"/>
                <w:sz w:val="24"/>
                <w:szCs w:val="24"/>
                <w:lang w:eastAsia="zh-CN"/>
              </w:rPr>
              <w:t>jpg</w:t>
            </w:r>
            <w:r>
              <w:rPr>
                <w:color w:val="0000FF"/>
                <w:spacing w:val="4"/>
                <w:sz w:val="24"/>
                <w:szCs w:val="24"/>
                <w:lang w:eastAsia="zh-CN"/>
              </w:rPr>
              <w:t>格式，800像素×600像</w:t>
            </w:r>
            <w:r>
              <w:rPr>
                <w:color w:val="0000FF"/>
                <w:spacing w:val="1"/>
                <w:sz w:val="24"/>
                <w:szCs w:val="24"/>
                <w:lang w:eastAsia="zh-CN"/>
              </w:rPr>
              <w:t>素，表内无需粘贴图片；同时将相关图片打印与纸质版申报材料一并提</w:t>
            </w:r>
            <w:r>
              <w:rPr>
                <w:color w:val="0000FF"/>
                <w:spacing w:val="17"/>
                <w:sz w:val="24"/>
                <w:szCs w:val="24"/>
                <w:lang w:eastAsia="zh-CN"/>
              </w:rPr>
              <w:t>交。</w:t>
            </w:r>
            <w:r>
              <w:rPr>
                <w:color w:val="0000FF"/>
                <w:spacing w:val="17"/>
                <w:sz w:val="24"/>
                <w:szCs w:val="24"/>
              </w:rPr>
              <w:t>)</w:t>
            </w:r>
          </w:p>
          <w:p w14:paraId="53261D42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111760</wp:posOffset>
                  </wp:positionV>
                  <wp:extent cx="2030095" cy="1410335"/>
                  <wp:effectExtent l="0" t="0" r="8255" b="18415"/>
                  <wp:wrapNone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1410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2280285</wp:posOffset>
                  </wp:positionH>
                  <wp:positionV relativeFrom="paragraph">
                    <wp:posOffset>46990</wp:posOffset>
                  </wp:positionV>
                  <wp:extent cx="2172335" cy="1490980"/>
                  <wp:effectExtent l="0" t="0" r="18415" b="13970"/>
                  <wp:wrapNone/>
                  <wp:docPr id="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9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410A184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7B82629F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3C902958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2947498A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72626E6A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31A7B5D2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2381885</wp:posOffset>
                  </wp:positionH>
                  <wp:positionV relativeFrom="paragraph">
                    <wp:posOffset>96520</wp:posOffset>
                  </wp:positionV>
                  <wp:extent cx="2202180" cy="1532255"/>
                  <wp:effectExtent l="0" t="0" r="7620" b="10795"/>
                  <wp:wrapNone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180" cy="153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94615</wp:posOffset>
                  </wp:positionV>
                  <wp:extent cx="2166620" cy="1536065"/>
                  <wp:effectExtent l="0" t="0" r="5080" b="6985"/>
                  <wp:wrapNone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620" cy="153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96606BB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44B3B1CB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1D029EDD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19DDBE7D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6F389AB3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  <w:p w14:paraId="0A24796D">
            <w:pPr>
              <w:pStyle w:val="9"/>
              <w:spacing w:before="91" w:line="238" w:lineRule="auto"/>
              <w:ind w:left="111" w:leftChars="0" w:right="74" w:rightChars="0" w:firstLine="120" w:firstLineChars="0"/>
              <w:rPr>
                <w:spacing w:val="17"/>
                <w:sz w:val="24"/>
                <w:szCs w:val="24"/>
                <w:lang w:val="en-US" w:eastAsia="en-US"/>
              </w:rPr>
            </w:pPr>
          </w:p>
        </w:tc>
      </w:tr>
      <w:tr w14:paraId="2701E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  <w:jc w:val="center"/>
        </w:trPr>
        <w:tc>
          <w:tcPr>
            <w:tcW w:w="1723" w:type="dxa"/>
            <w:vAlign w:val="top"/>
          </w:tcPr>
          <w:p w14:paraId="17C1D53B">
            <w:pPr>
              <w:spacing w:line="245" w:lineRule="auto"/>
              <w:rPr>
                <w:rFonts w:ascii="Arial"/>
              </w:rPr>
            </w:pPr>
          </w:p>
          <w:p w14:paraId="53582005">
            <w:pPr>
              <w:spacing w:line="246" w:lineRule="auto"/>
              <w:rPr>
                <w:rFonts w:ascii="Arial"/>
              </w:rPr>
            </w:pPr>
          </w:p>
          <w:p w14:paraId="41078173">
            <w:pPr>
              <w:pStyle w:val="9"/>
              <w:spacing w:before="78" w:line="219" w:lineRule="auto"/>
              <w:ind w:left="125" w:leftChars="0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pacing w:val="-2"/>
                <w:sz w:val="24"/>
                <w:szCs w:val="24"/>
              </w:rPr>
              <w:t>相关佐证材料</w:t>
            </w:r>
          </w:p>
        </w:tc>
        <w:tc>
          <w:tcPr>
            <w:tcW w:w="7667" w:type="dxa"/>
            <w:gridSpan w:val="3"/>
            <w:vAlign w:val="top"/>
          </w:tcPr>
          <w:p w14:paraId="45B1C143">
            <w:pPr>
              <w:pStyle w:val="9"/>
              <w:spacing w:before="273" w:line="251" w:lineRule="auto"/>
              <w:ind w:left="121" w:leftChars="0" w:firstLine="109" w:firstLineChars="0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/>
                <w:spacing w:val="-4"/>
                <w:sz w:val="24"/>
                <w:szCs w:val="24"/>
                <w:lang w:val="en-US" w:eastAsia="zh-CN"/>
              </w:rPr>
              <w:t>无</w:t>
            </w:r>
          </w:p>
        </w:tc>
      </w:tr>
      <w:tr w14:paraId="6C637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  <w:jc w:val="center"/>
        </w:trPr>
        <w:tc>
          <w:tcPr>
            <w:tcW w:w="9390" w:type="dxa"/>
            <w:gridSpan w:val="4"/>
            <w:vAlign w:val="top"/>
          </w:tcPr>
          <w:p w14:paraId="74D31D12">
            <w:pPr>
              <w:pStyle w:val="9"/>
              <w:spacing w:before="78" w:line="219" w:lineRule="auto"/>
              <w:ind w:left="56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申报单位意见：</w:t>
            </w:r>
          </w:p>
          <w:p w14:paraId="5382FC95">
            <w:pPr>
              <w:pStyle w:val="9"/>
              <w:spacing w:before="78" w:line="219" w:lineRule="auto"/>
              <w:ind w:left="56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57347945">
            <w:pPr>
              <w:pStyle w:val="9"/>
              <w:spacing w:before="78" w:line="219" w:lineRule="auto"/>
              <w:ind w:left="56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36503976">
            <w:pPr>
              <w:pStyle w:val="9"/>
              <w:spacing w:before="78" w:line="219" w:lineRule="auto"/>
              <w:ind w:left="56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法人代表或主要负责人签字(或盖章):</w:t>
            </w:r>
          </w:p>
          <w:p w14:paraId="160B23A0">
            <w:pPr>
              <w:pStyle w:val="9"/>
              <w:spacing w:before="78" w:line="219" w:lineRule="auto"/>
              <w:ind w:left="56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3AB9768E">
            <w:pPr>
              <w:pStyle w:val="9"/>
              <w:spacing w:before="78" w:line="219" w:lineRule="auto"/>
              <w:ind w:left="56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5D2DD2AD">
            <w:pPr>
              <w:pStyle w:val="9"/>
              <w:spacing w:before="78" w:line="219" w:lineRule="auto"/>
              <w:ind w:left="56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单位名称：(需加盖单位公章)</w:t>
            </w:r>
          </w:p>
          <w:p w14:paraId="749C2D99">
            <w:pPr>
              <w:pStyle w:val="9"/>
              <w:spacing w:before="78" w:line="219" w:lineRule="auto"/>
              <w:ind w:left="56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1904BCD9">
            <w:pPr>
              <w:pStyle w:val="9"/>
              <w:spacing w:before="78" w:line="219" w:lineRule="auto"/>
              <w:ind w:left="565"/>
              <w:jc w:val="right"/>
              <w:rPr>
                <w:spacing w:val="-4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日</w:t>
            </w:r>
          </w:p>
        </w:tc>
      </w:tr>
    </w:tbl>
    <w:p w14:paraId="3E354ACC">
      <w:pPr>
        <w:pStyle w:val="3"/>
        <w:spacing w:before="89" w:line="219" w:lineRule="auto"/>
        <w:rPr>
          <w:rFonts w:asciiTheme="minorEastAsia" w:hAnsiTheme="minorEastAsia" w:eastAsiaTheme="minorEastAsia" w:cstheme="minorEastAsia"/>
          <w:sz w:val="23"/>
          <w:szCs w:val="23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3"/>
          <w:sz w:val="23"/>
          <w:szCs w:val="23"/>
          <w:lang w:eastAsia="zh-CN"/>
        </w:rPr>
        <w:t>说明：1.标“*”内容将在网上公开宣传时参考使用；</w:t>
      </w:r>
    </w:p>
    <w:p w14:paraId="31B60682">
      <w:pPr>
        <w:pStyle w:val="3"/>
        <w:spacing w:before="87" w:line="220" w:lineRule="auto"/>
        <w:ind w:firstLine="666" w:firstLineChars="300"/>
        <w:rPr>
          <w:rFonts w:asciiTheme="minorEastAsia" w:hAnsiTheme="minorEastAsia" w:eastAsiaTheme="minorEastAsia" w:cstheme="minorEastAsia"/>
          <w:sz w:val="23"/>
          <w:szCs w:val="23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4"/>
          <w:sz w:val="23"/>
          <w:szCs w:val="23"/>
          <w:lang w:eastAsia="zh-CN"/>
        </w:rPr>
        <w:t>2.每项必填，如没有请填“无”。</w:t>
      </w:r>
    </w:p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324728"/>
      <w:docPartObj>
        <w:docPartGallery w:val="autotext"/>
      </w:docPartObj>
    </w:sdtPr>
    <w:sdtContent>
      <w:p w14:paraId="1FD54791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4F785C5C">
    <w:pPr>
      <w:spacing w:before="1" w:line="234" w:lineRule="auto"/>
      <w:ind w:left="290"/>
      <w:rPr>
        <w:rFonts w:ascii="宋体" w:hAnsi="宋体" w:eastAsia="宋体" w:cs="宋体"/>
        <w:sz w:val="30"/>
        <w:szCs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324729"/>
      <w:docPartObj>
        <w:docPartGallery w:val="autotext"/>
      </w:docPartObj>
    </w:sdtPr>
    <w:sdtContent>
      <w:p w14:paraId="7E1E8499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3EEBCDA3">
    <w:pPr>
      <w:pStyle w:val="4"/>
      <w:rPr>
        <w:szCs w:val="2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FF0A6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rPr>
        <w:lang w:val="zh-CN"/>
      </w:rPr>
      <w:fldChar w:fldCharType="end"/>
    </w:r>
  </w:p>
  <w:p w14:paraId="286DCC39">
    <w:pPr>
      <w:pStyle w:val="4"/>
      <w:rPr>
        <w:szCs w:val="3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B0C4A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F9955">
    <w:pPr>
      <w:pStyle w:val="3"/>
      <w:spacing w:before="77" w:line="222" w:lineRule="auto"/>
      <w:ind w:left="289"/>
      <w:rPr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80122"/>
    <w:rsid w:val="000434A3"/>
    <w:rsid w:val="00045F75"/>
    <w:rsid w:val="001128EC"/>
    <w:rsid w:val="00136F87"/>
    <w:rsid w:val="001565CD"/>
    <w:rsid w:val="00197886"/>
    <w:rsid w:val="001E1CB1"/>
    <w:rsid w:val="0020758A"/>
    <w:rsid w:val="002E0108"/>
    <w:rsid w:val="00340B55"/>
    <w:rsid w:val="00406739"/>
    <w:rsid w:val="00495372"/>
    <w:rsid w:val="00497588"/>
    <w:rsid w:val="004C486A"/>
    <w:rsid w:val="004D4BB0"/>
    <w:rsid w:val="00502559"/>
    <w:rsid w:val="00571C66"/>
    <w:rsid w:val="005E5995"/>
    <w:rsid w:val="006115A7"/>
    <w:rsid w:val="006155F2"/>
    <w:rsid w:val="0064496A"/>
    <w:rsid w:val="006542CB"/>
    <w:rsid w:val="00674C75"/>
    <w:rsid w:val="006A4D61"/>
    <w:rsid w:val="006E4882"/>
    <w:rsid w:val="007210FE"/>
    <w:rsid w:val="007524E8"/>
    <w:rsid w:val="007865B3"/>
    <w:rsid w:val="00815D50"/>
    <w:rsid w:val="008B5D3D"/>
    <w:rsid w:val="00907D2A"/>
    <w:rsid w:val="00A82329"/>
    <w:rsid w:val="00B0478D"/>
    <w:rsid w:val="00BA41B8"/>
    <w:rsid w:val="00C85F29"/>
    <w:rsid w:val="00C87675"/>
    <w:rsid w:val="00C97302"/>
    <w:rsid w:val="00CA0382"/>
    <w:rsid w:val="00D26FF5"/>
    <w:rsid w:val="00D82B57"/>
    <w:rsid w:val="00D97E25"/>
    <w:rsid w:val="00DF3E84"/>
    <w:rsid w:val="00E337EE"/>
    <w:rsid w:val="00E54F29"/>
    <w:rsid w:val="00EA63B0"/>
    <w:rsid w:val="00EE39E8"/>
    <w:rsid w:val="00F55BE5"/>
    <w:rsid w:val="00F9004F"/>
    <w:rsid w:val="030A0A72"/>
    <w:rsid w:val="03FC1EAA"/>
    <w:rsid w:val="05E355AA"/>
    <w:rsid w:val="083E11BD"/>
    <w:rsid w:val="083E2F6B"/>
    <w:rsid w:val="0A652A31"/>
    <w:rsid w:val="0AD6392F"/>
    <w:rsid w:val="0AF916D7"/>
    <w:rsid w:val="0C234952"/>
    <w:rsid w:val="0C364685"/>
    <w:rsid w:val="120177E6"/>
    <w:rsid w:val="120734D9"/>
    <w:rsid w:val="124C5B94"/>
    <w:rsid w:val="14B02E00"/>
    <w:rsid w:val="14C52A4A"/>
    <w:rsid w:val="151E3433"/>
    <w:rsid w:val="158220F7"/>
    <w:rsid w:val="17125CEF"/>
    <w:rsid w:val="1C254A30"/>
    <w:rsid w:val="1C931ACD"/>
    <w:rsid w:val="1C9B0535"/>
    <w:rsid w:val="1E6F3A27"/>
    <w:rsid w:val="1ED02718"/>
    <w:rsid w:val="1FAB6CE1"/>
    <w:rsid w:val="20CF69FF"/>
    <w:rsid w:val="217E6F6B"/>
    <w:rsid w:val="22252D7A"/>
    <w:rsid w:val="230C3B8F"/>
    <w:rsid w:val="254E4FC8"/>
    <w:rsid w:val="27B801ED"/>
    <w:rsid w:val="29EC23D0"/>
    <w:rsid w:val="2BA504A3"/>
    <w:rsid w:val="2C2E6CCF"/>
    <w:rsid w:val="2D654973"/>
    <w:rsid w:val="2D80355B"/>
    <w:rsid w:val="305A55EB"/>
    <w:rsid w:val="309A2FCC"/>
    <w:rsid w:val="33226E62"/>
    <w:rsid w:val="332F6239"/>
    <w:rsid w:val="35BB0D86"/>
    <w:rsid w:val="36D00EFD"/>
    <w:rsid w:val="37B46FF2"/>
    <w:rsid w:val="380E3596"/>
    <w:rsid w:val="39F2758E"/>
    <w:rsid w:val="3A683CF4"/>
    <w:rsid w:val="3B6049CB"/>
    <w:rsid w:val="3C25591C"/>
    <w:rsid w:val="3CBE7BFC"/>
    <w:rsid w:val="3CDC62D4"/>
    <w:rsid w:val="3D7570E2"/>
    <w:rsid w:val="3DF633C5"/>
    <w:rsid w:val="40C17CBA"/>
    <w:rsid w:val="41672BA3"/>
    <w:rsid w:val="44896BFF"/>
    <w:rsid w:val="44A63208"/>
    <w:rsid w:val="45470118"/>
    <w:rsid w:val="463B4047"/>
    <w:rsid w:val="4840718D"/>
    <w:rsid w:val="48733F90"/>
    <w:rsid w:val="4896241D"/>
    <w:rsid w:val="48B16866"/>
    <w:rsid w:val="48DA5301"/>
    <w:rsid w:val="48E258BF"/>
    <w:rsid w:val="49B861A1"/>
    <w:rsid w:val="4B3161B3"/>
    <w:rsid w:val="4B646826"/>
    <w:rsid w:val="4B6469EB"/>
    <w:rsid w:val="4CA706AC"/>
    <w:rsid w:val="4D302450"/>
    <w:rsid w:val="4E262272"/>
    <w:rsid w:val="4E8642F1"/>
    <w:rsid w:val="4EE32202"/>
    <w:rsid w:val="4EEF1E97"/>
    <w:rsid w:val="4FF736F9"/>
    <w:rsid w:val="534C3D5B"/>
    <w:rsid w:val="535B5D4C"/>
    <w:rsid w:val="53E80122"/>
    <w:rsid w:val="542A6A1B"/>
    <w:rsid w:val="547E6196"/>
    <w:rsid w:val="552A6330"/>
    <w:rsid w:val="57454D4A"/>
    <w:rsid w:val="58117322"/>
    <w:rsid w:val="595B0854"/>
    <w:rsid w:val="5B6B6D49"/>
    <w:rsid w:val="5C593045"/>
    <w:rsid w:val="5C9A78E6"/>
    <w:rsid w:val="5EC55E0B"/>
    <w:rsid w:val="61B41449"/>
    <w:rsid w:val="61E44F0F"/>
    <w:rsid w:val="628B743B"/>
    <w:rsid w:val="638B7F88"/>
    <w:rsid w:val="646F1658"/>
    <w:rsid w:val="64F102BF"/>
    <w:rsid w:val="65B337C6"/>
    <w:rsid w:val="65EE48AB"/>
    <w:rsid w:val="66486831"/>
    <w:rsid w:val="674072DB"/>
    <w:rsid w:val="68DB3760"/>
    <w:rsid w:val="69D106BF"/>
    <w:rsid w:val="6ADC6B2C"/>
    <w:rsid w:val="6B382F23"/>
    <w:rsid w:val="6C0576C7"/>
    <w:rsid w:val="6E7042BE"/>
    <w:rsid w:val="6E8A116F"/>
    <w:rsid w:val="6EE75201"/>
    <w:rsid w:val="6F7E6BF3"/>
    <w:rsid w:val="6F8B1310"/>
    <w:rsid w:val="701E49FB"/>
    <w:rsid w:val="71956476"/>
    <w:rsid w:val="72AD275D"/>
    <w:rsid w:val="73075151"/>
    <w:rsid w:val="750B0E95"/>
    <w:rsid w:val="759B75F8"/>
    <w:rsid w:val="77F7213B"/>
    <w:rsid w:val="78000AED"/>
    <w:rsid w:val="7A2B5BC9"/>
    <w:rsid w:val="7B1623D5"/>
    <w:rsid w:val="7B220D7A"/>
    <w:rsid w:val="7C5C1516"/>
    <w:rsid w:val="7E1F77F3"/>
    <w:rsid w:val="7E7452A6"/>
    <w:rsid w:val="7EAA3560"/>
    <w:rsid w:val="7F4B2C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adjustRightInd/>
      <w:spacing w:before="240" w:after="60" w:line="240" w:lineRule="auto"/>
      <w:ind w:firstLine="0" w:firstLineChars="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eastAsia="en-US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脚 Char"/>
    <w:basedOn w:val="8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9</Pages>
  <Words>3152</Words>
  <Characters>3407</Characters>
  <Lines>10</Lines>
  <Paragraphs>2</Paragraphs>
  <TotalTime>10</TotalTime>
  <ScaleCrop>false</ScaleCrop>
  <LinksUpToDate>false</LinksUpToDate>
  <CharactersWithSpaces>3446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2025-05-27T15:27:00Z</dcterms:created>
  <dc:creator>灯灯灯等灯灯等</dc:creator>
  <cp:lastModifiedBy>M.</cp:lastModifiedBy>
  <dcterms:modified xsi:type="dcterms:W3CDTF">2025-08-12T08:23:53Z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C0EB01A0F5C7467797E6C5658F3A2ACF_13</vt:lpwstr>
  </property>
  <property fmtid="{D5CDD505-2E9C-101B-9397-08002B2CF9AE}" pid="4" name="KSOTemplateDocerSaveRecord">
    <vt:lpwstr>eyJoZGlkIjoiNWQ4YWU5YjRhOGFjNGUyMjM3ZDZhNmEyMWY1ZGFmN2UiLCJ1c2VySWQiOiIzMjk2Mzc0NDAifQ==</vt:lpwstr>
  </property>
</Properties>
</file>